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70" w:rsidRPr="008F18FE" w:rsidRDefault="00377070" w:rsidP="00377070">
      <w:pPr>
        <w:pStyle w:val="ConsPlusTitle"/>
        <w:widowControl/>
        <w:suppressAutoHyphens/>
        <w:jc w:val="center"/>
        <w:outlineLvl w:val="0"/>
        <w:rPr>
          <w:b w:val="0"/>
          <w:sz w:val="28"/>
          <w:szCs w:val="28"/>
        </w:rPr>
      </w:pPr>
    </w:p>
    <w:p w:rsidR="00377070" w:rsidRPr="008F18FE" w:rsidRDefault="00377070" w:rsidP="00377070">
      <w:pPr>
        <w:pStyle w:val="ConsPlusTitle"/>
        <w:widowControl/>
        <w:suppressAutoHyphens/>
        <w:jc w:val="center"/>
        <w:outlineLvl w:val="0"/>
        <w:rPr>
          <w:b w:val="0"/>
          <w:sz w:val="28"/>
          <w:szCs w:val="28"/>
        </w:rPr>
      </w:pPr>
    </w:p>
    <w:p w:rsidR="00377070" w:rsidRPr="008F18FE" w:rsidRDefault="00377070" w:rsidP="00377070">
      <w:pPr>
        <w:pStyle w:val="ConsPlusTitle"/>
        <w:widowControl/>
        <w:suppressAutoHyphens/>
        <w:jc w:val="center"/>
        <w:outlineLvl w:val="0"/>
        <w:rPr>
          <w:b w:val="0"/>
          <w:sz w:val="28"/>
          <w:szCs w:val="28"/>
        </w:rPr>
      </w:pPr>
    </w:p>
    <w:p w:rsidR="00377070" w:rsidRPr="008F18FE" w:rsidRDefault="00377070" w:rsidP="00377070">
      <w:pPr>
        <w:pStyle w:val="ConsPlusTitle"/>
        <w:widowControl/>
        <w:suppressAutoHyphens/>
        <w:jc w:val="center"/>
        <w:outlineLvl w:val="0"/>
        <w:rPr>
          <w:b w:val="0"/>
          <w:sz w:val="28"/>
          <w:szCs w:val="28"/>
        </w:rPr>
      </w:pPr>
    </w:p>
    <w:p w:rsidR="00377070" w:rsidRDefault="00377070" w:rsidP="00377070">
      <w:pPr>
        <w:jc w:val="center"/>
        <w:rPr>
          <w:sz w:val="28"/>
          <w:szCs w:val="28"/>
        </w:rPr>
      </w:pPr>
    </w:p>
    <w:p w:rsidR="00682109" w:rsidRPr="008F18FE" w:rsidRDefault="00682109" w:rsidP="00377070">
      <w:pPr>
        <w:jc w:val="center"/>
        <w:rPr>
          <w:sz w:val="28"/>
          <w:szCs w:val="28"/>
        </w:rPr>
      </w:pPr>
      <w:bookmarkStart w:id="0" w:name="_GoBack"/>
      <w:bookmarkEnd w:id="0"/>
    </w:p>
    <w:p w:rsidR="00377070" w:rsidRPr="008F18FE" w:rsidRDefault="00377070" w:rsidP="00377070">
      <w:pPr>
        <w:jc w:val="center"/>
        <w:rPr>
          <w:sz w:val="28"/>
          <w:szCs w:val="28"/>
        </w:rPr>
      </w:pPr>
    </w:p>
    <w:p w:rsidR="00ED20BE" w:rsidRDefault="009F26E5" w:rsidP="00656B5D">
      <w:pPr>
        <w:pStyle w:val="ConsPlusNormal"/>
        <w:widowControl/>
        <w:ind w:right="-8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4B1">
        <w:rPr>
          <w:rFonts w:ascii="Times New Roman" w:hAnsi="Times New Roman" w:cs="Times New Roman"/>
          <w:b/>
          <w:sz w:val="28"/>
          <w:szCs w:val="28"/>
        </w:rPr>
        <w:t>Об</w:t>
      </w:r>
      <w:r w:rsidR="00D17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4B1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D17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4B1">
        <w:rPr>
          <w:rFonts w:ascii="Times New Roman" w:hAnsi="Times New Roman" w:cs="Times New Roman"/>
          <w:b/>
          <w:sz w:val="28"/>
          <w:szCs w:val="28"/>
        </w:rPr>
        <w:t>Порядка</w:t>
      </w:r>
      <w:r w:rsidR="00D17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4B1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="00D17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4B1"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="00D17F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20BE" w:rsidRDefault="009F26E5" w:rsidP="00656B5D">
      <w:pPr>
        <w:pStyle w:val="ConsPlusNormal"/>
        <w:widowControl/>
        <w:ind w:right="-8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4B1"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r w:rsidR="00D17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4B1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D17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4B1">
        <w:rPr>
          <w:rFonts w:ascii="Times New Roman" w:hAnsi="Times New Roman" w:cs="Times New Roman"/>
          <w:b/>
          <w:sz w:val="28"/>
          <w:szCs w:val="28"/>
        </w:rPr>
        <w:t>(надзора)</w:t>
      </w:r>
      <w:r w:rsidR="00D17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4B1">
        <w:rPr>
          <w:rFonts w:ascii="Times New Roman" w:hAnsi="Times New Roman" w:cs="Times New Roman"/>
          <w:b/>
          <w:sz w:val="28"/>
          <w:szCs w:val="28"/>
        </w:rPr>
        <w:t>в</w:t>
      </w:r>
      <w:r w:rsidR="00D17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4B1">
        <w:rPr>
          <w:rFonts w:ascii="Times New Roman" w:hAnsi="Times New Roman" w:cs="Times New Roman"/>
          <w:b/>
          <w:sz w:val="28"/>
          <w:szCs w:val="28"/>
        </w:rPr>
        <w:t>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  <w:r w:rsidR="00D17F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="00D17F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20BE" w:rsidRDefault="009F26E5" w:rsidP="00656B5D">
      <w:pPr>
        <w:pStyle w:val="ConsPlusNormal"/>
        <w:widowControl/>
        <w:ind w:right="-8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тарифов</w:t>
      </w:r>
      <w:r w:rsidR="00F5543E">
        <w:rPr>
          <w:rFonts w:ascii="Times New Roman" w:hAnsi="Times New Roman" w:cs="Times New Roman"/>
          <w:b/>
          <w:sz w:val="28"/>
          <w:szCs w:val="28"/>
        </w:rPr>
        <w:t xml:space="preserve"> в области обращения с </w:t>
      </w:r>
      <w:proofErr w:type="gramStart"/>
      <w:r w:rsidR="00F5543E">
        <w:rPr>
          <w:rFonts w:ascii="Times New Roman" w:hAnsi="Times New Roman" w:cs="Times New Roman"/>
          <w:b/>
          <w:sz w:val="28"/>
          <w:szCs w:val="28"/>
        </w:rPr>
        <w:t>твердыми</w:t>
      </w:r>
      <w:proofErr w:type="gramEnd"/>
      <w:r w:rsidR="00F5543E">
        <w:rPr>
          <w:rFonts w:ascii="Times New Roman" w:hAnsi="Times New Roman" w:cs="Times New Roman"/>
          <w:b/>
          <w:sz w:val="28"/>
          <w:szCs w:val="28"/>
        </w:rPr>
        <w:t xml:space="preserve"> коммунальными </w:t>
      </w:r>
    </w:p>
    <w:p w:rsidR="00ED20BE" w:rsidRDefault="00F5543E" w:rsidP="00656B5D">
      <w:pPr>
        <w:pStyle w:val="ConsPlusNormal"/>
        <w:widowControl/>
        <w:ind w:right="-8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отходами</w:t>
      </w:r>
      <w:r w:rsidR="00ED20BE">
        <w:rPr>
          <w:rFonts w:ascii="Times New Roman" w:hAnsi="Times New Roman" w:cs="Times New Roman"/>
          <w:b/>
          <w:sz w:val="28"/>
          <w:szCs w:val="28"/>
        </w:rPr>
        <w:t xml:space="preserve"> и признании </w:t>
      </w:r>
      <w:proofErr w:type="gramStart"/>
      <w:r w:rsidR="00ED20BE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ED20BE">
        <w:rPr>
          <w:rFonts w:ascii="Times New Roman" w:hAnsi="Times New Roman" w:cs="Times New Roman"/>
          <w:b/>
          <w:sz w:val="28"/>
          <w:szCs w:val="28"/>
        </w:rPr>
        <w:t xml:space="preserve"> силу постановления </w:t>
      </w:r>
    </w:p>
    <w:p w:rsidR="00ED20BE" w:rsidRDefault="00ED20BE" w:rsidP="00656B5D">
      <w:pPr>
        <w:pStyle w:val="ConsPlusNormal"/>
        <w:widowControl/>
        <w:ind w:right="-8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Правительства Свердловской области от 03.09.2013 № 1074-ПП </w:t>
      </w:r>
    </w:p>
    <w:p w:rsidR="00ED20BE" w:rsidRDefault="00ED20BE" w:rsidP="00656B5D">
      <w:pPr>
        <w:pStyle w:val="ConsPlusNormal"/>
        <w:widowControl/>
        <w:ind w:right="-8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D20BE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осуществления регионального </w:t>
      </w:r>
    </w:p>
    <w:p w:rsidR="00ED20BE" w:rsidRDefault="00ED20BE" w:rsidP="00656B5D">
      <w:pPr>
        <w:pStyle w:val="ConsPlusNormal"/>
        <w:widowControl/>
        <w:ind w:right="-8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0BE">
        <w:rPr>
          <w:rFonts w:ascii="Times New Roman" w:hAnsi="Times New Roman" w:cs="Times New Roman"/>
          <w:b/>
          <w:sz w:val="28"/>
          <w:szCs w:val="28"/>
        </w:rPr>
        <w:t xml:space="preserve">государственного контроля (надзора) в области регулирования </w:t>
      </w:r>
    </w:p>
    <w:p w:rsidR="009F26E5" w:rsidRPr="00800F06" w:rsidRDefault="00ED20BE" w:rsidP="00656B5D">
      <w:pPr>
        <w:pStyle w:val="ConsPlusNormal"/>
        <w:widowControl/>
        <w:ind w:right="-8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0BE">
        <w:rPr>
          <w:rFonts w:ascii="Times New Roman" w:hAnsi="Times New Roman" w:cs="Times New Roman"/>
          <w:b/>
          <w:sz w:val="28"/>
          <w:szCs w:val="28"/>
        </w:rPr>
        <w:t>тарифов и надбавок в коммунальном комплексе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F26E5" w:rsidRPr="002D5334" w:rsidRDefault="009F26E5" w:rsidP="00656B5D">
      <w:pPr>
        <w:rPr>
          <w:sz w:val="28"/>
          <w:szCs w:val="28"/>
        </w:rPr>
      </w:pPr>
    </w:p>
    <w:p w:rsidR="009F26E5" w:rsidRDefault="009F26E5" w:rsidP="00656B5D">
      <w:pPr>
        <w:jc w:val="both"/>
        <w:rPr>
          <w:sz w:val="28"/>
          <w:szCs w:val="28"/>
        </w:rPr>
      </w:pPr>
    </w:p>
    <w:p w:rsidR="006B4F78" w:rsidRDefault="009F26E5" w:rsidP="006B4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D17FD8">
        <w:rPr>
          <w:sz w:val="28"/>
          <w:szCs w:val="28"/>
        </w:rPr>
        <w:t xml:space="preserve"> </w:t>
      </w:r>
      <w:r w:rsidR="006B4F78">
        <w:rPr>
          <w:sz w:val="28"/>
          <w:szCs w:val="28"/>
        </w:rPr>
        <w:t>29</w:t>
      </w:r>
      <w:r w:rsidR="00D17FD8">
        <w:rPr>
          <w:sz w:val="28"/>
          <w:szCs w:val="28"/>
        </w:rPr>
        <w:t xml:space="preserve"> </w:t>
      </w:r>
      <w:r w:rsidR="006B4F78">
        <w:rPr>
          <w:sz w:val="28"/>
          <w:szCs w:val="28"/>
        </w:rPr>
        <w:t>декабря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D17FD8">
        <w:rPr>
          <w:sz w:val="28"/>
          <w:szCs w:val="28"/>
        </w:rPr>
        <w:t xml:space="preserve"> № </w:t>
      </w:r>
      <w:r w:rsidR="006B4F78">
        <w:rPr>
          <w:sz w:val="28"/>
          <w:szCs w:val="28"/>
        </w:rPr>
        <w:t>458</w:t>
      </w:r>
      <w:r w:rsidR="00D17FD8">
        <w:rPr>
          <w:sz w:val="28"/>
          <w:szCs w:val="28"/>
        </w:rPr>
        <w:noBreakHyphen/>
        <w:t>ФЗ</w:t>
      </w:r>
      <w:r w:rsidR="006B4F78">
        <w:rPr>
          <w:sz w:val="28"/>
          <w:szCs w:val="28"/>
        </w:rPr>
        <w:t xml:space="preserve">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</w:t>
      </w:r>
      <w:r>
        <w:rPr>
          <w:sz w:val="28"/>
          <w:szCs w:val="28"/>
        </w:rPr>
        <w:t>,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Областным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04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1995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D17FD8">
        <w:rPr>
          <w:sz w:val="28"/>
          <w:szCs w:val="28"/>
        </w:rPr>
        <w:t xml:space="preserve"> № </w:t>
      </w:r>
      <w:r>
        <w:rPr>
          <w:sz w:val="28"/>
          <w:szCs w:val="28"/>
        </w:rPr>
        <w:t>31</w:t>
      </w:r>
      <w:r w:rsidR="00D17FD8">
        <w:rPr>
          <w:sz w:val="28"/>
          <w:szCs w:val="28"/>
        </w:rPr>
        <w:noBreakHyphen/>
        <w:t xml:space="preserve">ОЗ </w:t>
      </w:r>
      <w:r>
        <w:rPr>
          <w:sz w:val="28"/>
          <w:szCs w:val="28"/>
        </w:rPr>
        <w:t>«О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Правительстве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Свердловской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области»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Правительство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Свердловской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="00D17FD8">
        <w:rPr>
          <w:sz w:val="28"/>
          <w:szCs w:val="28"/>
        </w:rPr>
        <w:t xml:space="preserve"> </w:t>
      </w:r>
      <w:proofErr w:type="gramEnd"/>
    </w:p>
    <w:p w:rsidR="009F26E5" w:rsidRDefault="009F26E5" w:rsidP="00656B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  <w:r w:rsidR="00D17FD8">
        <w:rPr>
          <w:sz w:val="28"/>
          <w:szCs w:val="28"/>
        </w:rPr>
        <w:t xml:space="preserve"> </w:t>
      </w:r>
    </w:p>
    <w:p w:rsidR="009F26E5" w:rsidRDefault="00D17FD8" w:rsidP="00656B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F26E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="009F26E5" w:rsidRPr="007366FF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="009F26E5" w:rsidRPr="007366FF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</w:t>
      </w:r>
      <w:r w:rsidR="009F26E5" w:rsidRPr="007366FF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="009F26E5" w:rsidRPr="007366FF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="009F26E5" w:rsidRPr="007366FF">
        <w:rPr>
          <w:sz w:val="28"/>
          <w:szCs w:val="28"/>
        </w:rPr>
        <w:t>(надзора)</w:t>
      </w:r>
      <w:r>
        <w:rPr>
          <w:sz w:val="28"/>
          <w:szCs w:val="28"/>
        </w:rPr>
        <w:t xml:space="preserve"> </w:t>
      </w:r>
      <w:r w:rsidR="009F26E5" w:rsidRPr="007366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F26E5" w:rsidRPr="007366FF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9F26E5" w:rsidRPr="007366FF">
        <w:rPr>
          <w:sz w:val="28"/>
          <w:szCs w:val="28"/>
        </w:rPr>
        <w:t>регулирования</w:t>
      </w:r>
      <w:r>
        <w:rPr>
          <w:sz w:val="28"/>
          <w:szCs w:val="28"/>
        </w:rPr>
        <w:t xml:space="preserve"> </w:t>
      </w:r>
      <w:r w:rsidR="009F26E5" w:rsidRPr="007366FF">
        <w:rPr>
          <w:sz w:val="28"/>
          <w:szCs w:val="28"/>
        </w:rPr>
        <w:t>тарифов</w:t>
      </w:r>
      <w:r w:rsidR="006B4F78">
        <w:rPr>
          <w:sz w:val="28"/>
          <w:szCs w:val="28"/>
        </w:rPr>
        <w:t xml:space="preserve"> в области обращения с твердыми коммунальными отходами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(прилагается).</w:t>
      </w:r>
    </w:p>
    <w:p w:rsidR="00D9733A" w:rsidRPr="00D9733A" w:rsidRDefault="00D17FD8" w:rsidP="00656B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33A">
        <w:rPr>
          <w:sz w:val="28"/>
          <w:szCs w:val="28"/>
        </w:rPr>
        <w:t>2. </w:t>
      </w:r>
      <w:r w:rsidR="00D9733A" w:rsidRPr="00D9733A">
        <w:rPr>
          <w:sz w:val="28"/>
          <w:szCs w:val="28"/>
        </w:rPr>
        <w:t xml:space="preserve">Признать утратившим в силу </w:t>
      </w:r>
      <w:r w:rsidR="00D9733A">
        <w:rPr>
          <w:sz w:val="28"/>
          <w:szCs w:val="28"/>
        </w:rPr>
        <w:t xml:space="preserve">с 01 января 2016 года </w:t>
      </w:r>
      <w:r w:rsidR="00D9733A" w:rsidRPr="00D9733A">
        <w:rPr>
          <w:sz w:val="28"/>
          <w:szCs w:val="28"/>
        </w:rPr>
        <w:t>постановлени</w:t>
      </w:r>
      <w:r w:rsidR="00D9733A">
        <w:rPr>
          <w:sz w:val="28"/>
          <w:szCs w:val="28"/>
        </w:rPr>
        <w:t>е</w:t>
      </w:r>
      <w:r w:rsidR="00D9733A" w:rsidRPr="00D9733A">
        <w:rPr>
          <w:sz w:val="28"/>
          <w:szCs w:val="28"/>
        </w:rPr>
        <w:t xml:space="preserve"> Правительства Свердловской области от 03.09.2013 № 1074-ПП «Об утверждении Порядка осуществления регионального государственного контроля (надзора) в области регулирования тарифов и надбавок в коммунальном комплексе</w:t>
      </w:r>
      <w:r w:rsidR="00D9733A">
        <w:rPr>
          <w:sz w:val="28"/>
          <w:szCs w:val="28"/>
        </w:rPr>
        <w:t>» («</w:t>
      </w:r>
      <w:r w:rsidR="00D9733A" w:rsidRPr="00D9733A">
        <w:rPr>
          <w:sz w:val="28"/>
          <w:szCs w:val="28"/>
        </w:rPr>
        <w:t>Областная газета</w:t>
      </w:r>
      <w:r w:rsidR="00D9733A">
        <w:rPr>
          <w:sz w:val="28"/>
          <w:szCs w:val="28"/>
        </w:rPr>
        <w:t>»</w:t>
      </w:r>
      <w:r w:rsidR="00D9733A" w:rsidRPr="00D9733A">
        <w:rPr>
          <w:sz w:val="28"/>
          <w:szCs w:val="28"/>
        </w:rPr>
        <w:t>,</w:t>
      </w:r>
      <w:r w:rsidR="00D9733A">
        <w:rPr>
          <w:sz w:val="28"/>
          <w:szCs w:val="28"/>
        </w:rPr>
        <w:t xml:space="preserve"> 2013,</w:t>
      </w:r>
      <w:r w:rsidR="00D9733A" w:rsidRPr="00D9733A">
        <w:rPr>
          <w:sz w:val="28"/>
          <w:szCs w:val="28"/>
        </w:rPr>
        <w:t xml:space="preserve"> </w:t>
      </w:r>
      <w:r w:rsidR="00D9733A">
        <w:rPr>
          <w:sz w:val="28"/>
          <w:szCs w:val="28"/>
        </w:rPr>
        <w:t>№</w:t>
      </w:r>
      <w:r w:rsidR="00D9733A" w:rsidRPr="00D9733A">
        <w:rPr>
          <w:sz w:val="28"/>
          <w:szCs w:val="28"/>
        </w:rPr>
        <w:t xml:space="preserve"> 416-417</w:t>
      </w:r>
      <w:r w:rsidR="00D9733A">
        <w:rPr>
          <w:sz w:val="28"/>
          <w:szCs w:val="28"/>
        </w:rPr>
        <w:t>).</w:t>
      </w:r>
    </w:p>
    <w:p w:rsidR="009F26E5" w:rsidRDefault="00D9733A" w:rsidP="00656B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9F26E5">
        <w:rPr>
          <w:sz w:val="28"/>
          <w:szCs w:val="28"/>
        </w:rPr>
        <w:t>К</w:t>
      </w:r>
      <w:r w:rsidR="009F26E5" w:rsidRPr="001E43E6">
        <w:rPr>
          <w:sz w:val="28"/>
          <w:szCs w:val="28"/>
        </w:rPr>
        <w:t>онтроль</w:t>
      </w:r>
      <w:r w:rsidR="00D17FD8">
        <w:rPr>
          <w:sz w:val="28"/>
          <w:szCs w:val="28"/>
        </w:rPr>
        <w:t xml:space="preserve"> </w:t>
      </w:r>
      <w:r w:rsidR="009F26E5" w:rsidRPr="001E43E6">
        <w:rPr>
          <w:sz w:val="28"/>
          <w:szCs w:val="28"/>
        </w:rPr>
        <w:t>за</w:t>
      </w:r>
      <w:proofErr w:type="gramEnd"/>
      <w:r w:rsidR="00D17FD8"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исполнением</w:t>
      </w:r>
      <w:r w:rsidR="00D17FD8">
        <w:rPr>
          <w:sz w:val="28"/>
          <w:szCs w:val="28"/>
        </w:rPr>
        <w:t xml:space="preserve"> </w:t>
      </w:r>
      <w:r w:rsidR="009F26E5" w:rsidRPr="001E43E6">
        <w:rPr>
          <w:sz w:val="28"/>
          <w:szCs w:val="28"/>
        </w:rPr>
        <w:t>настоящего</w:t>
      </w:r>
      <w:r w:rsidR="00D17FD8"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постановления</w:t>
      </w:r>
      <w:r w:rsidR="00D17FD8">
        <w:rPr>
          <w:sz w:val="28"/>
          <w:szCs w:val="28"/>
        </w:rPr>
        <w:t xml:space="preserve"> </w:t>
      </w:r>
      <w:r w:rsidR="009F26E5" w:rsidRPr="001E43E6">
        <w:rPr>
          <w:sz w:val="28"/>
          <w:szCs w:val="28"/>
        </w:rPr>
        <w:t>возложить</w:t>
      </w:r>
      <w:r w:rsidR="00D17FD8">
        <w:rPr>
          <w:sz w:val="28"/>
          <w:szCs w:val="28"/>
        </w:rPr>
        <w:t xml:space="preserve"> </w:t>
      </w:r>
      <w:r w:rsidR="009F26E5" w:rsidRPr="001E43E6">
        <w:rPr>
          <w:sz w:val="28"/>
          <w:szCs w:val="28"/>
        </w:rPr>
        <w:t>на</w:t>
      </w:r>
      <w:r w:rsidR="00D17FD8"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Заместителя</w:t>
      </w:r>
      <w:r w:rsidR="00D17FD8"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П</w:t>
      </w:r>
      <w:r w:rsidR="009F26E5" w:rsidRPr="001E43E6">
        <w:rPr>
          <w:sz w:val="28"/>
          <w:szCs w:val="28"/>
        </w:rPr>
        <w:t>редседателя</w:t>
      </w:r>
      <w:r w:rsidR="00D17FD8"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Правительства</w:t>
      </w:r>
      <w:r w:rsidR="00D17FD8">
        <w:rPr>
          <w:sz w:val="28"/>
          <w:szCs w:val="28"/>
        </w:rPr>
        <w:t xml:space="preserve"> </w:t>
      </w:r>
      <w:r w:rsidR="009F26E5" w:rsidRPr="001E43E6">
        <w:rPr>
          <w:sz w:val="28"/>
          <w:szCs w:val="28"/>
        </w:rPr>
        <w:t>Свердловской</w:t>
      </w:r>
      <w:r w:rsidR="00D17FD8">
        <w:rPr>
          <w:sz w:val="28"/>
          <w:szCs w:val="28"/>
        </w:rPr>
        <w:t xml:space="preserve"> </w:t>
      </w:r>
      <w:r w:rsidR="009F26E5" w:rsidRPr="001E43E6">
        <w:rPr>
          <w:sz w:val="28"/>
          <w:szCs w:val="28"/>
        </w:rPr>
        <w:t>области</w:t>
      </w:r>
      <w:r w:rsidR="00D17FD8"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С.М.</w:t>
      </w:r>
      <w:r w:rsidR="009802C4">
        <w:rPr>
          <w:sz w:val="28"/>
          <w:szCs w:val="28"/>
        </w:rPr>
        <w:t> </w:t>
      </w:r>
      <w:r w:rsidR="009F26E5">
        <w:rPr>
          <w:sz w:val="28"/>
          <w:szCs w:val="28"/>
        </w:rPr>
        <w:t>Зырянова.</w:t>
      </w:r>
    </w:p>
    <w:p w:rsidR="00B9678A" w:rsidRDefault="00D9733A" w:rsidP="00656B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678A">
        <w:rPr>
          <w:sz w:val="28"/>
          <w:szCs w:val="28"/>
        </w:rPr>
        <w:t>. Настоящее постановление вступает в силу с 01 января 2016 года.</w:t>
      </w:r>
    </w:p>
    <w:p w:rsidR="009F26E5" w:rsidRPr="001E43E6" w:rsidRDefault="00D9733A" w:rsidP="00656B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7FD8">
        <w:rPr>
          <w:sz w:val="28"/>
          <w:szCs w:val="28"/>
        </w:rPr>
        <w:t>. </w:t>
      </w:r>
      <w:r w:rsidR="009F26E5">
        <w:rPr>
          <w:sz w:val="28"/>
          <w:szCs w:val="28"/>
        </w:rPr>
        <w:t>Настоящее</w:t>
      </w:r>
      <w:r w:rsidR="00D17FD8"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постановление</w:t>
      </w:r>
      <w:r w:rsidR="00D17FD8"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опубликовать</w:t>
      </w:r>
      <w:r w:rsidR="00D17FD8"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в</w:t>
      </w:r>
      <w:r w:rsidR="00D17FD8"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«Областной</w:t>
      </w:r>
      <w:r w:rsidR="00D17FD8"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газете».</w:t>
      </w:r>
    </w:p>
    <w:p w:rsidR="009F26E5" w:rsidRDefault="009F26E5" w:rsidP="00656B5D">
      <w:pPr>
        <w:pStyle w:val="af"/>
        <w:jc w:val="both"/>
        <w:rPr>
          <w:b w:val="0"/>
          <w:sz w:val="28"/>
          <w:szCs w:val="28"/>
        </w:rPr>
      </w:pPr>
    </w:p>
    <w:p w:rsidR="009F26E5" w:rsidRPr="005442D4" w:rsidRDefault="009F26E5" w:rsidP="00656B5D">
      <w:pPr>
        <w:pStyle w:val="af"/>
        <w:jc w:val="both"/>
        <w:rPr>
          <w:b w:val="0"/>
          <w:sz w:val="28"/>
          <w:szCs w:val="28"/>
        </w:rPr>
      </w:pPr>
    </w:p>
    <w:p w:rsidR="009F26E5" w:rsidRPr="001410D0" w:rsidRDefault="009F26E5" w:rsidP="00656B5D">
      <w:pPr>
        <w:pStyle w:val="af"/>
        <w:ind w:firstLine="540"/>
        <w:jc w:val="both"/>
        <w:rPr>
          <w:b w:val="0"/>
          <w:sz w:val="28"/>
          <w:szCs w:val="28"/>
        </w:rPr>
      </w:pPr>
    </w:p>
    <w:p w:rsidR="009F26E5" w:rsidRPr="001410D0" w:rsidRDefault="009F26E5" w:rsidP="00656B5D">
      <w:pPr>
        <w:pStyle w:val="af"/>
        <w:ind w:firstLine="540"/>
        <w:jc w:val="both"/>
        <w:rPr>
          <w:b w:val="0"/>
          <w:sz w:val="28"/>
          <w:szCs w:val="28"/>
        </w:rPr>
      </w:pPr>
    </w:p>
    <w:p w:rsidR="009F26E5" w:rsidRDefault="009F26E5" w:rsidP="00656B5D">
      <w:pPr>
        <w:pStyle w:val="af"/>
        <w:ind w:firstLine="540"/>
        <w:jc w:val="both"/>
        <w:rPr>
          <w:b w:val="0"/>
          <w:sz w:val="28"/>
          <w:szCs w:val="28"/>
        </w:rPr>
      </w:pPr>
    </w:p>
    <w:p w:rsidR="009F26E5" w:rsidRDefault="009F26E5" w:rsidP="00656B5D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</w:t>
      </w:r>
      <w:r w:rsidR="00D17FD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Правительства</w:t>
      </w:r>
    </w:p>
    <w:p w:rsidR="009F26E5" w:rsidRDefault="009F26E5" w:rsidP="009802C4">
      <w:pPr>
        <w:pStyle w:val="af"/>
        <w:tabs>
          <w:tab w:val="right" w:pos="9922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Свердловской</w:t>
      </w:r>
      <w:r w:rsidR="00D17FD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области</w:t>
      </w:r>
      <w:r>
        <w:rPr>
          <w:b w:val="0"/>
          <w:sz w:val="28"/>
          <w:szCs w:val="28"/>
        </w:rPr>
        <w:tab/>
        <w:t>Д.В.</w:t>
      </w:r>
      <w:r w:rsidR="00D17FD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Паслер</w:t>
      </w:r>
    </w:p>
    <w:p w:rsidR="00F6428D" w:rsidRDefault="009802C4" w:rsidP="00AE56B1">
      <w:pPr>
        <w:tabs>
          <w:tab w:val="left" w:pos="5670"/>
        </w:tabs>
        <w:autoSpaceDE w:val="0"/>
        <w:autoSpaceDN w:val="0"/>
        <w:adjustRightInd w:val="0"/>
        <w:ind w:left="5812"/>
        <w:rPr>
          <w:sz w:val="28"/>
          <w:szCs w:val="28"/>
        </w:rPr>
      </w:pPr>
      <w:r>
        <w:rPr>
          <w:sz w:val="28"/>
          <w:szCs w:val="28"/>
        </w:rPr>
        <w:br w:type="page"/>
      </w:r>
      <w:proofErr w:type="gramStart"/>
      <w:r w:rsidR="009F26E5" w:rsidRPr="004C651A"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br/>
      </w:r>
      <w:r w:rsidR="009F26E5" w:rsidRPr="004C651A">
        <w:rPr>
          <w:sz w:val="28"/>
          <w:szCs w:val="28"/>
        </w:rPr>
        <w:t>постановлением</w:t>
      </w:r>
      <w:r w:rsidR="00D17FD8">
        <w:rPr>
          <w:sz w:val="28"/>
          <w:szCs w:val="28"/>
        </w:rPr>
        <w:t xml:space="preserve"> </w:t>
      </w:r>
      <w:r w:rsidR="009F26E5" w:rsidRPr="004C651A">
        <w:rPr>
          <w:sz w:val="28"/>
          <w:szCs w:val="28"/>
        </w:rPr>
        <w:t>Правительства</w:t>
      </w:r>
      <w:r>
        <w:rPr>
          <w:sz w:val="28"/>
          <w:szCs w:val="28"/>
        </w:rPr>
        <w:br/>
      </w:r>
      <w:r w:rsidR="009F26E5" w:rsidRPr="004C651A">
        <w:rPr>
          <w:sz w:val="28"/>
          <w:szCs w:val="28"/>
        </w:rPr>
        <w:t>Свердловской</w:t>
      </w:r>
      <w:r w:rsidR="00D17FD8">
        <w:rPr>
          <w:sz w:val="28"/>
          <w:szCs w:val="28"/>
        </w:rPr>
        <w:t xml:space="preserve"> </w:t>
      </w:r>
      <w:r w:rsidR="009F26E5" w:rsidRPr="004C651A">
        <w:rPr>
          <w:sz w:val="28"/>
          <w:szCs w:val="28"/>
        </w:rPr>
        <w:t>области</w:t>
      </w:r>
      <w:r>
        <w:rPr>
          <w:sz w:val="28"/>
          <w:szCs w:val="28"/>
        </w:rPr>
        <w:br/>
      </w:r>
      <w:r w:rsidR="009F26E5" w:rsidRPr="004C651A">
        <w:rPr>
          <w:sz w:val="28"/>
          <w:szCs w:val="28"/>
        </w:rPr>
        <w:t>от</w:t>
      </w:r>
      <w:r w:rsidR="00D17FD8">
        <w:rPr>
          <w:sz w:val="28"/>
          <w:szCs w:val="28"/>
        </w:rPr>
        <w:t xml:space="preserve"> </w:t>
      </w:r>
      <w:r w:rsidR="009F26E5" w:rsidRPr="00FD0FA3">
        <w:rPr>
          <w:sz w:val="28"/>
          <w:szCs w:val="28"/>
        </w:rPr>
        <w:t>____________</w:t>
      </w:r>
      <w:r w:rsidR="00D17FD8">
        <w:rPr>
          <w:sz w:val="28"/>
          <w:szCs w:val="28"/>
        </w:rPr>
        <w:t xml:space="preserve"> № </w:t>
      </w:r>
      <w:r w:rsidR="009F26E5" w:rsidRPr="00FD0FA3">
        <w:rPr>
          <w:sz w:val="28"/>
          <w:szCs w:val="28"/>
        </w:rPr>
        <w:t>__</w:t>
      </w:r>
      <w:r w:rsidR="009F26E5">
        <w:rPr>
          <w:sz w:val="28"/>
          <w:szCs w:val="28"/>
        </w:rPr>
        <w:t>_____</w:t>
      </w:r>
      <w:r w:rsidR="009F26E5" w:rsidRPr="00FD0FA3">
        <w:rPr>
          <w:sz w:val="28"/>
          <w:szCs w:val="28"/>
        </w:rPr>
        <w:t>_</w:t>
      </w:r>
      <w:r w:rsidR="009F26E5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>
        <w:rPr>
          <w:sz w:val="28"/>
          <w:szCs w:val="28"/>
        </w:rPr>
        <w:br/>
      </w:r>
      <w:r w:rsidR="009F26E5" w:rsidRPr="004C651A">
        <w:rPr>
          <w:sz w:val="28"/>
          <w:szCs w:val="28"/>
        </w:rPr>
        <w:t>«Об</w:t>
      </w:r>
      <w:r w:rsidR="00D17FD8">
        <w:rPr>
          <w:sz w:val="28"/>
          <w:szCs w:val="28"/>
        </w:rPr>
        <w:t xml:space="preserve"> </w:t>
      </w:r>
      <w:r w:rsidR="009F26E5" w:rsidRPr="004C651A">
        <w:rPr>
          <w:sz w:val="28"/>
          <w:szCs w:val="28"/>
        </w:rPr>
        <w:t>утверждении</w:t>
      </w:r>
      <w:r w:rsidR="00D17FD8">
        <w:rPr>
          <w:sz w:val="28"/>
          <w:szCs w:val="28"/>
        </w:rPr>
        <w:t xml:space="preserve"> </w:t>
      </w:r>
      <w:r w:rsidR="009F26E5" w:rsidRPr="004C651A">
        <w:rPr>
          <w:sz w:val="28"/>
          <w:szCs w:val="28"/>
        </w:rPr>
        <w:t>Порядка</w:t>
      </w:r>
      <w:r w:rsidR="00D17FD8">
        <w:rPr>
          <w:sz w:val="28"/>
          <w:szCs w:val="28"/>
        </w:rPr>
        <w:t xml:space="preserve"> </w:t>
      </w:r>
      <w:r w:rsidR="009F26E5" w:rsidRPr="004C651A">
        <w:rPr>
          <w:sz w:val="28"/>
          <w:szCs w:val="28"/>
        </w:rPr>
        <w:t>осуществления</w:t>
      </w:r>
      <w:r w:rsidR="00D17FD8">
        <w:rPr>
          <w:sz w:val="28"/>
          <w:szCs w:val="28"/>
        </w:rPr>
        <w:t xml:space="preserve"> </w:t>
      </w:r>
      <w:r w:rsidR="009F26E5" w:rsidRPr="004C651A">
        <w:rPr>
          <w:sz w:val="28"/>
          <w:szCs w:val="28"/>
        </w:rPr>
        <w:t>регионального</w:t>
      </w:r>
      <w:r w:rsidR="00D17FD8">
        <w:rPr>
          <w:sz w:val="28"/>
          <w:szCs w:val="28"/>
        </w:rPr>
        <w:t xml:space="preserve"> </w:t>
      </w:r>
    </w:p>
    <w:p w:rsidR="00AE56B1" w:rsidRDefault="009F26E5" w:rsidP="00AE56B1">
      <w:pPr>
        <w:tabs>
          <w:tab w:val="left" w:pos="5670"/>
        </w:tabs>
        <w:autoSpaceDE w:val="0"/>
        <w:autoSpaceDN w:val="0"/>
        <w:adjustRightInd w:val="0"/>
        <w:ind w:left="5812"/>
        <w:rPr>
          <w:sz w:val="28"/>
          <w:szCs w:val="28"/>
        </w:rPr>
      </w:pPr>
      <w:r w:rsidRPr="004C651A">
        <w:rPr>
          <w:sz w:val="28"/>
          <w:szCs w:val="28"/>
        </w:rPr>
        <w:t>государственного</w:t>
      </w:r>
      <w:r w:rsidR="00D17FD8">
        <w:rPr>
          <w:sz w:val="28"/>
          <w:szCs w:val="28"/>
        </w:rPr>
        <w:t xml:space="preserve"> </w:t>
      </w:r>
      <w:r w:rsidRPr="004C651A">
        <w:rPr>
          <w:sz w:val="28"/>
          <w:szCs w:val="28"/>
        </w:rPr>
        <w:t>контроля</w:t>
      </w:r>
      <w:r w:rsidR="00D17FD8">
        <w:rPr>
          <w:sz w:val="28"/>
          <w:szCs w:val="28"/>
        </w:rPr>
        <w:t xml:space="preserve"> </w:t>
      </w:r>
      <w:r w:rsidRPr="004C651A">
        <w:rPr>
          <w:sz w:val="28"/>
          <w:szCs w:val="28"/>
        </w:rPr>
        <w:t>(надзора)</w:t>
      </w:r>
      <w:r w:rsidR="00D17FD8">
        <w:rPr>
          <w:sz w:val="28"/>
          <w:szCs w:val="28"/>
        </w:rPr>
        <w:t xml:space="preserve"> </w:t>
      </w:r>
      <w:r w:rsidRPr="004C651A">
        <w:rPr>
          <w:sz w:val="28"/>
          <w:szCs w:val="28"/>
        </w:rPr>
        <w:t>в</w:t>
      </w:r>
      <w:r w:rsidR="00D17FD8">
        <w:rPr>
          <w:sz w:val="28"/>
          <w:szCs w:val="28"/>
        </w:rPr>
        <w:t xml:space="preserve"> </w:t>
      </w:r>
      <w:r w:rsidRPr="004C651A">
        <w:rPr>
          <w:sz w:val="28"/>
          <w:szCs w:val="28"/>
        </w:rPr>
        <w:t>области</w:t>
      </w:r>
      <w:r w:rsidR="00AE56B1">
        <w:rPr>
          <w:sz w:val="28"/>
          <w:szCs w:val="28"/>
        </w:rPr>
        <w:t xml:space="preserve"> </w:t>
      </w:r>
      <w:r w:rsidRPr="004C651A">
        <w:rPr>
          <w:sz w:val="28"/>
          <w:szCs w:val="28"/>
        </w:rPr>
        <w:t>регулирования</w:t>
      </w:r>
      <w:r w:rsidR="00D17FD8">
        <w:rPr>
          <w:sz w:val="28"/>
          <w:szCs w:val="28"/>
        </w:rPr>
        <w:t xml:space="preserve"> </w:t>
      </w:r>
      <w:r w:rsidRPr="00F6428D">
        <w:rPr>
          <w:sz w:val="28"/>
          <w:szCs w:val="28"/>
        </w:rPr>
        <w:t>тарифов</w:t>
      </w:r>
      <w:r w:rsidR="006B4F78" w:rsidRPr="00F6428D">
        <w:rPr>
          <w:sz w:val="28"/>
          <w:szCs w:val="28"/>
        </w:rPr>
        <w:t xml:space="preserve"> в области обр</w:t>
      </w:r>
      <w:r w:rsidR="00F6428D">
        <w:rPr>
          <w:sz w:val="28"/>
          <w:szCs w:val="28"/>
        </w:rPr>
        <w:t xml:space="preserve">ащения с твердыми коммунальными </w:t>
      </w:r>
      <w:r w:rsidR="006B4F78" w:rsidRPr="00F6428D">
        <w:rPr>
          <w:sz w:val="28"/>
          <w:szCs w:val="28"/>
        </w:rPr>
        <w:t xml:space="preserve">отходами </w:t>
      </w:r>
      <w:r w:rsidR="00F6428D" w:rsidRPr="00F6428D">
        <w:rPr>
          <w:sz w:val="28"/>
          <w:szCs w:val="28"/>
        </w:rPr>
        <w:t xml:space="preserve">и признании </w:t>
      </w:r>
      <w:proofErr w:type="gramStart"/>
      <w:r w:rsidR="00F6428D" w:rsidRPr="00F6428D">
        <w:rPr>
          <w:sz w:val="28"/>
          <w:szCs w:val="28"/>
        </w:rPr>
        <w:t>утратившим</w:t>
      </w:r>
      <w:proofErr w:type="gramEnd"/>
      <w:r w:rsidR="00F6428D" w:rsidRPr="00F6428D">
        <w:rPr>
          <w:sz w:val="28"/>
          <w:szCs w:val="28"/>
        </w:rPr>
        <w:t xml:space="preserve"> силу постановления</w:t>
      </w:r>
      <w:r w:rsidR="00F6428D">
        <w:rPr>
          <w:sz w:val="28"/>
          <w:szCs w:val="28"/>
        </w:rPr>
        <w:t xml:space="preserve"> </w:t>
      </w:r>
      <w:r w:rsidR="00F6428D" w:rsidRPr="00F6428D">
        <w:rPr>
          <w:sz w:val="28"/>
          <w:szCs w:val="28"/>
        </w:rPr>
        <w:t xml:space="preserve">Правительства Свердловской области </w:t>
      </w:r>
    </w:p>
    <w:p w:rsidR="00F6428D" w:rsidRPr="00F6428D" w:rsidRDefault="00F6428D" w:rsidP="00AE56B1">
      <w:pPr>
        <w:tabs>
          <w:tab w:val="left" w:pos="5670"/>
        </w:tabs>
        <w:autoSpaceDE w:val="0"/>
        <w:autoSpaceDN w:val="0"/>
        <w:adjustRightInd w:val="0"/>
        <w:ind w:left="5812"/>
        <w:rPr>
          <w:sz w:val="28"/>
          <w:szCs w:val="28"/>
        </w:rPr>
      </w:pPr>
      <w:r w:rsidRPr="00F6428D">
        <w:rPr>
          <w:sz w:val="28"/>
          <w:szCs w:val="28"/>
        </w:rPr>
        <w:t>от 03.09.2013 № 1074-</w:t>
      </w:r>
      <w:r>
        <w:rPr>
          <w:sz w:val="28"/>
          <w:szCs w:val="28"/>
        </w:rPr>
        <w:t xml:space="preserve"> </w:t>
      </w:r>
      <w:r w:rsidRPr="00F6428D">
        <w:rPr>
          <w:sz w:val="28"/>
          <w:szCs w:val="28"/>
        </w:rPr>
        <w:t xml:space="preserve">ПП </w:t>
      </w:r>
    </w:p>
    <w:p w:rsidR="00F6428D" w:rsidRPr="00F6428D" w:rsidRDefault="00F6428D" w:rsidP="00AE56B1">
      <w:pPr>
        <w:pStyle w:val="ConsPlusNormal"/>
        <w:widowControl/>
        <w:tabs>
          <w:tab w:val="left" w:pos="5670"/>
        </w:tabs>
        <w:ind w:left="5812" w:right="-82" w:firstLine="0"/>
        <w:rPr>
          <w:rFonts w:ascii="Times New Roman" w:hAnsi="Times New Roman" w:cs="Times New Roman"/>
          <w:sz w:val="28"/>
          <w:szCs w:val="28"/>
        </w:rPr>
      </w:pPr>
      <w:r w:rsidRPr="00F6428D">
        <w:rPr>
          <w:rFonts w:ascii="Times New Roman" w:hAnsi="Times New Roman" w:cs="Times New Roman"/>
          <w:sz w:val="28"/>
          <w:szCs w:val="28"/>
        </w:rPr>
        <w:t xml:space="preserve">«Об утверждении Порядка осуществления регионального </w:t>
      </w:r>
    </w:p>
    <w:p w:rsidR="00F6428D" w:rsidRPr="00F6428D" w:rsidRDefault="00F6428D" w:rsidP="00AE56B1">
      <w:pPr>
        <w:pStyle w:val="ConsPlusNormal"/>
        <w:widowControl/>
        <w:tabs>
          <w:tab w:val="left" w:pos="5670"/>
        </w:tabs>
        <w:ind w:left="5812" w:right="-82" w:firstLine="0"/>
        <w:rPr>
          <w:rFonts w:ascii="Times New Roman" w:hAnsi="Times New Roman" w:cs="Times New Roman"/>
          <w:sz w:val="28"/>
          <w:szCs w:val="28"/>
        </w:rPr>
      </w:pPr>
      <w:r w:rsidRPr="00F6428D"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 в области регулирования </w:t>
      </w:r>
    </w:p>
    <w:p w:rsidR="00AE56B1" w:rsidRDefault="00F6428D" w:rsidP="00AE56B1">
      <w:pPr>
        <w:pStyle w:val="ConsPlusNormal"/>
        <w:widowControl/>
        <w:tabs>
          <w:tab w:val="left" w:pos="5670"/>
        </w:tabs>
        <w:ind w:left="5812" w:right="-82" w:firstLine="0"/>
        <w:rPr>
          <w:rFonts w:ascii="Times New Roman" w:hAnsi="Times New Roman" w:cs="Times New Roman"/>
          <w:sz w:val="28"/>
          <w:szCs w:val="28"/>
        </w:rPr>
      </w:pPr>
      <w:r w:rsidRPr="00F6428D">
        <w:rPr>
          <w:rFonts w:ascii="Times New Roman" w:hAnsi="Times New Roman" w:cs="Times New Roman"/>
          <w:sz w:val="28"/>
          <w:szCs w:val="28"/>
        </w:rPr>
        <w:t xml:space="preserve">тарифов и надбавок </w:t>
      </w:r>
    </w:p>
    <w:p w:rsidR="00F6428D" w:rsidRPr="00F6428D" w:rsidRDefault="00F6428D" w:rsidP="00AE56B1">
      <w:pPr>
        <w:pStyle w:val="ConsPlusNormal"/>
        <w:widowControl/>
        <w:tabs>
          <w:tab w:val="left" w:pos="5670"/>
        </w:tabs>
        <w:ind w:left="5812" w:right="-82" w:firstLine="0"/>
        <w:rPr>
          <w:rFonts w:ascii="Times New Roman" w:hAnsi="Times New Roman" w:cs="Times New Roman"/>
          <w:sz w:val="28"/>
          <w:szCs w:val="28"/>
        </w:rPr>
      </w:pPr>
      <w:r w:rsidRPr="00F6428D">
        <w:rPr>
          <w:rFonts w:ascii="Times New Roman" w:hAnsi="Times New Roman" w:cs="Times New Roman"/>
          <w:sz w:val="28"/>
          <w:szCs w:val="28"/>
        </w:rPr>
        <w:t>в коммунальном комплексе»</w:t>
      </w:r>
    </w:p>
    <w:p w:rsidR="009F26E5" w:rsidRPr="004C651A" w:rsidRDefault="009F26E5" w:rsidP="00AE56B1">
      <w:pPr>
        <w:autoSpaceDE w:val="0"/>
        <w:autoSpaceDN w:val="0"/>
        <w:adjustRightInd w:val="0"/>
        <w:ind w:left="5812" w:firstLine="540"/>
        <w:rPr>
          <w:sz w:val="28"/>
          <w:szCs w:val="28"/>
        </w:rPr>
      </w:pPr>
    </w:p>
    <w:p w:rsidR="009F26E5" w:rsidRDefault="009F26E5" w:rsidP="00656B5D">
      <w:pPr>
        <w:pStyle w:val="ConsPlusTitle"/>
        <w:widowControl/>
        <w:jc w:val="center"/>
        <w:rPr>
          <w:sz w:val="28"/>
          <w:szCs w:val="28"/>
        </w:rPr>
      </w:pPr>
    </w:p>
    <w:p w:rsidR="009F26E5" w:rsidRPr="00742B9D" w:rsidRDefault="009F26E5" w:rsidP="00E223E4">
      <w:pPr>
        <w:pStyle w:val="ConsPlusTitle"/>
        <w:widowControl/>
        <w:jc w:val="center"/>
        <w:rPr>
          <w:b w:val="0"/>
          <w:sz w:val="28"/>
          <w:szCs w:val="28"/>
        </w:rPr>
      </w:pPr>
      <w:r w:rsidRPr="00742B9D">
        <w:rPr>
          <w:sz w:val="28"/>
          <w:szCs w:val="28"/>
        </w:rPr>
        <w:t>ПОРЯДОК</w:t>
      </w:r>
      <w:r w:rsidR="00E223E4">
        <w:rPr>
          <w:sz w:val="28"/>
          <w:szCs w:val="28"/>
        </w:rPr>
        <w:br/>
      </w:r>
      <w:r w:rsidRPr="00742B9D">
        <w:rPr>
          <w:sz w:val="28"/>
          <w:szCs w:val="28"/>
        </w:rPr>
        <w:t>осуществления</w:t>
      </w:r>
      <w:r w:rsidR="00D17FD8">
        <w:rPr>
          <w:sz w:val="28"/>
          <w:szCs w:val="28"/>
        </w:rPr>
        <w:t xml:space="preserve"> </w:t>
      </w:r>
      <w:r w:rsidRPr="00742B9D">
        <w:rPr>
          <w:sz w:val="28"/>
          <w:szCs w:val="28"/>
        </w:rPr>
        <w:t>регионального</w:t>
      </w:r>
      <w:r w:rsidR="00D17FD8">
        <w:rPr>
          <w:sz w:val="28"/>
          <w:szCs w:val="28"/>
        </w:rPr>
        <w:t xml:space="preserve"> </w:t>
      </w:r>
      <w:r w:rsidRPr="00742B9D">
        <w:rPr>
          <w:sz w:val="28"/>
          <w:szCs w:val="28"/>
        </w:rPr>
        <w:t>государственного</w:t>
      </w:r>
      <w:r w:rsidR="00D17FD8">
        <w:rPr>
          <w:sz w:val="28"/>
          <w:szCs w:val="28"/>
        </w:rPr>
        <w:t xml:space="preserve"> </w:t>
      </w:r>
      <w:r w:rsidRPr="00742B9D">
        <w:rPr>
          <w:sz w:val="28"/>
          <w:szCs w:val="28"/>
        </w:rPr>
        <w:t>контроля</w:t>
      </w:r>
      <w:r w:rsidR="00D17FD8">
        <w:rPr>
          <w:sz w:val="28"/>
          <w:szCs w:val="28"/>
        </w:rPr>
        <w:t xml:space="preserve"> </w:t>
      </w:r>
      <w:r w:rsidRPr="00742B9D">
        <w:rPr>
          <w:sz w:val="28"/>
          <w:szCs w:val="28"/>
        </w:rPr>
        <w:t>(надзора)</w:t>
      </w:r>
      <w:r w:rsidR="00E223E4">
        <w:rPr>
          <w:sz w:val="28"/>
          <w:szCs w:val="28"/>
        </w:rPr>
        <w:t xml:space="preserve"> </w:t>
      </w:r>
      <w:r w:rsidRPr="00742B9D">
        <w:rPr>
          <w:sz w:val="28"/>
          <w:szCs w:val="28"/>
        </w:rPr>
        <w:t>в</w:t>
      </w:r>
      <w:r w:rsidR="00E223E4">
        <w:rPr>
          <w:b w:val="0"/>
          <w:sz w:val="28"/>
          <w:szCs w:val="28"/>
        </w:rPr>
        <w:t> </w:t>
      </w:r>
      <w:r w:rsidRPr="00742B9D">
        <w:rPr>
          <w:sz w:val="28"/>
          <w:szCs w:val="28"/>
        </w:rPr>
        <w:t>области</w:t>
      </w:r>
      <w:r w:rsidR="00D17FD8">
        <w:rPr>
          <w:b w:val="0"/>
          <w:sz w:val="28"/>
          <w:szCs w:val="28"/>
        </w:rPr>
        <w:t xml:space="preserve"> </w:t>
      </w:r>
      <w:r w:rsidRPr="00742B9D">
        <w:rPr>
          <w:sz w:val="28"/>
          <w:szCs w:val="28"/>
        </w:rPr>
        <w:t>регулирования</w:t>
      </w:r>
      <w:r w:rsidR="00D17FD8">
        <w:rPr>
          <w:b w:val="0"/>
          <w:sz w:val="28"/>
          <w:szCs w:val="28"/>
        </w:rPr>
        <w:t xml:space="preserve"> </w:t>
      </w:r>
      <w:r w:rsidRPr="00742B9D">
        <w:rPr>
          <w:sz w:val="28"/>
          <w:szCs w:val="28"/>
        </w:rPr>
        <w:t>тарифов</w:t>
      </w:r>
      <w:r w:rsidR="00D17FD8">
        <w:rPr>
          <w:b w:val="0"/>
          <w:sz w:val="28"/>
          <w:szCs w:val="28"/>
        </w:rPr>
        <w:t xml:space="preserve"> </w:t>
      </w:r>
      <w:r w:rsidRPr="00742B9D">
        <w:rPr>
          <w:sz w:val="28"/>
          <w:szCs w:val="28"/>
        </w:rPr>
        <w:t>в</w:t>
      </w:r>
      <w:r w:rsidR="00D17FD8">
        <w:rPr>
          <w:b w:val="0"/>
          <w:sz w:val="28"/>
          <w:szCs w:val="28"/>
        </w:rPr>
        <w:t xml:space="preserve"> </w:t>
      </w:r>
      <w:r w:rsidR="006B4F78" w:rsidRPr="006B4F78">
        <w:rPr>
          <w:sz w:val="28"/>
          <w:szCs w:val="28"/>
        </w:rPr>
        <w:t>области обращения с твердыми коммунальными отходами</w:t>
      </w:r>
    </w:p>
    <w:p w:rsidR="009F26E5" w:rsidRDefault="009F26E5" w:rsidP="00656B5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F26E5" w:rsidRPr="00427AA8" w:rsidRDefault="009F26E5" w:rsidP="00656B5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4B08" w:rsidRDefault="00D17FD8" w:rsidP="00F642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F26E5" w:rsidRPr="00427AA8">
        <w:rPr>
          <w:sz w:val="28"/>
          <w:szCs w:val="28"/>
        </w:rPr>
        <w:t>Настоящи</w:t>
      </w:r>
      <w:r w:rsidR="009F26E5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разработан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(надзора)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за</w:t>
      </w:r>
      <w:r w:rsidR="00974B08">
        <w:rPr>
          <w:sz w:val="28"/>
          <w:szCs w:val="28"/>
        </w:rPr>
        <w:t xml:space="preserve"> соблюдением </w:t>
      </w:r>
      <w:r w:rsidR="00F6428D">
        <w:rPr>
          <w:rFonts w:eastAsiaTheme="minorHAnsi"/>
          <w:sz w:val="28"/>
          <w:szCs w:val="28"/>
          <w:lang w:eastAsia="en-US"/>
        </w:rPr>
        <w:t xml:space="preserve">индивидуальными предпринимателями или юридическими лицами, осуществляющими деятельность по сбору, транспортированию, обработке, утилизации, обезвреживанию, захоронению твердых коммунальных отходов </w:t>
      </w:r>
      <w:r w:rsidR="00974B08">
        <w:rPr>
          <w:sz w:val="28"/>
          <w:szCs w:val="28"/>
        </w:rPr>
        <w:t xml:space="preserve">(далее </w:t>
      </w:r>
      <w:r w:rsidR="00F6428D">
        <w:rPr>
          <w:sz w:val="28"/>
          <w:szCs w:val="28"/>
        </w:rPr>
        <w:t>– О</w:t>
      </w:r>
      <w:r w:rsidR="00974B08">
        <w:rPr>
          <w:sz w:val="28"/>
          <w:szCs w:val="28"/>
        </w:rPr>
        <w:t>рганизаци</w:t>
      </w:r>
      <w:r w:rsidR="00F6428D">
        <w:rPr>
          <w:sz w:val="28"/>
          <w:szCs w:val="28"/>
        </w:rPr>
        <w:t>я</w:t>
      </w:r>
      <w:r w:rsidR="00974B08">
        <w:rPr>
          <w:sz w:val="28"/>
          <w:szCs w:val="28"/>
        </w:rPr>
        <w:t>) требований порядка ценообразования и применения тарифов, а также стандартов раскрытия информации.</w:t>
      </w:r>
      <w:hyperlink r:id="rId9" w:history="1"/>
    </w:p>
    <w:p w:rsidR="009F26E5" w:rsidRDefault="00D17FD8" w:rsidP="006316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F26E5">
        <w:rPr>
          <w:sz w:val="28"/>
          <w:szCs w:val="28"/>
        </w:rPr>
        <w:t>Р</w:t>
      </w:r>
      <w:r w:rsidR="009F26E5" w:rsidRPr="00427AA8">
        <w:rPr>
          <w:sz w:val="28"/>
          <w:szCs w:val="28"/>
        </w:rPr>
        <w:t>егиональн</w:t>
      </w:r>
      <w:r w:rsidR="009F26E5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государственн</w:t>
      </w:r>
      <w:r w:rsidR="009F26E5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контрол</w:t>
      </w:r>
      <w:r w:rsidR="009F26E5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(надзор)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применением</w:t>
      </w:r>
      <w:r>
        <w:rPr>
          <w:sz w:val="28"/>
          <w:szCs w:val="28"/>
        </w:rPr>
        <w:t xml:space="preserve"> </w:t>
      </w:r>
      <w:r w:rsidR="00F6428D">
        <w:rPr>
          <w:sz w:val="28"/>
          <w:szCs w:val="28"/>
        </w:rPr>
        <w:t>О</w:t>
      </w:r>
      <w:r w:rsidR="009F26E5">
        <w:rPr>
          <w:sz w:val="28"/>
          <w:szCs w:val="28"/>
        </w:rPr>
        <w:t>рганизациями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регулируемых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тарифов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D16F8">
        <w:rPr>
          <w:sz w:val="28"/>
          <w:szCs w:val="28"/>
        </w:rPr>
        <w:t xml:space="preserve">области обращения с твердыми коммунальными отходами </w:t>
      </w:r>
      <w:r w:rsidR="009F26E5" w:rsidRPr="00427AA8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Региональной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энергетической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комиссией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Свердловской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(далее</w:t>
      </w:r>
      <w:r w:rsidR="00E60021">
        <w:rPr>
          <w:sz w:val="28"/>
          <w:szCs w:val="28"/>
        </w:rPr>
        <w:t xml:space="preserve"> — </w:t>
      </w:r>
      <w:r w:rsidR="009F26E5">
        <w:rPr>
          <w:sz w:val="28"/>
          <w:szCs w:val="28"/>
        </w:rPr>
        <w:t>РЭК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Свердловской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области</w:t>
      </w:r>
      <w:r w:rsidR="009F26E5" w:rsidRPr="00427AA8">
        <w:rPr>
          <w:sz w:val="28"/>
          <w:szCs w:val="28"/>
        </w:rPr>
        <w:t>).</w:t>
      </w:r>
    </w:p>
    <w:p w:rsidR="009F26E5" w:rsidRDefault="009F26E5" w:rsidP="006316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27AA8">
        <w:rPr>
          <w:sz w:val="28"/>
          <w:szCs w:val="28"/>
        </w:rPr>
        <w:t>егиональн</w:t>
      </w:r>
      <w:r>
        <w:rPr>
          <w:sz w:val="28"/>
          <w:szCs w:val="28"/>
        </w:rPr>
        <w:t>ый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государственн</w:t>
      </w:r>
      <w:r>
        <w:rPr>
          <w:sz w:val="28"/>
          <w:szCs w:val="28"/>
        </w:rPr>
        <w:t>ый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(надзор)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осуществляется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в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форме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документарных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проверок</w:t>
      </w:r>
      <w:r>
        <w:rPr>
          <w:sz w:val="28"/>
          <w:szCs w:val="28"/>
        </w:rPr>
        <w:t>,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проводимых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месту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нахождения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РЭК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Свердловской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427AA8">
        <w:rPr>
          <w:sz w:val="28"/>
          <w:szCs w:val="28"/>
        </w:rPr>
        <w:t>,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а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также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выездных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проверок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(далее</w:t>
      </w:r>
      <w:r w:rsidR="00E60021">
        <w:rPr>
          <w:sz w:val="28"/>
          <w:szCs w:val="28"/>
        </w:rPr>
        <w:t xml:space="preserve"> — </w:t>
      </w:r>
      <w:r w:rsidRPr="00427AA8">
        <w:rPr>
          <w:sz w:val="28"/>
          <w:szCs w:val="28"/>
        </w:rPr>
        <w:t>проверки).</w:t>
      </w:r>
    </w:p>
    <w:p w:rsidR="009D16F8" w:rsidRDefault="00D17FD8" w:rsidP="009D1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9F26E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отношениям,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связанным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осуществлением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(надзора)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9D16F8" w:rsidRPr="007366FF">
        <w:rPr>
          <w:sz w:val="28"/>
          <w:szCs w:val="28"/>
        </w:rPr>
        <w:t>регулирования</w:t>
      </w:r>
      <w:r w:rsidR="009D16F8">
        <w:rPr>
          <w:sz w:val="28"/>
          <w:szCs w:val="28"/>
        </w:rPr>
        <w:t xml:space="preserve"> </w:t>
      </w:r>
      <w:r w:rsidR="009D16F8" w:rsidRPr="007366FF">
        <w:rPr>
          <w:sz w:val="28"/>
          <w:szCs w:val="28"/>
        </w:rPr>
        <w:t>тарифов</w:t>
      </w:r>
      <w:r w:rsidR="009D16F8">
        <w:rPr>
          <w:sz w:val="28"/>
          <w:szCs w:val="28"/>
        </w:rPr>
        <w:t xml:space="preserve"> в области </w:t>
      </w:r>
      <w:r w:rsidR="009D16F8">
        <w:rPr>
          <w:sz w:val="28"/>
          <w:szCs w:val="28"/>
        </w:rPr>
        <w:lastRenderedPageBreak/>
        <w:t>обращения с твердыми коммунальными отходами</w:t>
      </w:r>
      <w:r w:rsidR="009F26E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организацией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проведением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проверок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применяются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hyperlink r:id="rId10" w:history="1">
        <w:r w:rsidR="009F26E5" w:rsidRPr="00712B03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2008</w:t>
      </w:r>
      <w:r w:rsidR="005F6E0A">
        <w:rPr>
          <w:sz w:val="28"/>
          <w:szCs w:val="28"/>
        </w:rPr>
        <w:t> </w:t>
      </w:r>
      <w:r w:rsidR="009F26E5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 </w:t>
      </w:r>
      <w:r w:rsidR="009F26E5">
        <w:rPr>
          <w:sz w:val="28"/>
          <w:szCs w:val="28"/>
        </w:rPr>
        <w:t>294</w:t>
      </w:r>
      <w:r>
        <w:rPr>
          <w:sz w:val="28"/>
          <w:szCs w:val="28"/>
        </w:rPr>
        <w:noBreakHyphen/>
        <w:t xml:space="preserve">ФЗ </w:t>
      </w:r>
      <w:r w:rsidR="009F26E5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защите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юридических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предпринимателей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(надзора)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контроля»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(далее</w:t>
      </w:r>
      <w:r w:rsidR="00E60021">
        <w:rPr>
          <w:sz w:val="28"/>
          <w:szCs w:val="28"/>
        </w:rPr>
        <w:t xml:space="preserve"> — </w:t>
      </w:r>
      <w:r w:rsidR="009F26E5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2008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 </w:t>
      </w:r>
      <w:r w:rsidR="009F26E5">
        <w:rPr>
          <w:sz w:val="28"/>
          <w:szCs w:val="28"/>
        </w:rPr>
        <w:t>294</w:t>
      </w:r>
      <w:r>
        <w:rPr>
          <w:sz w:val="28"/>
          <w:szCs w:val="28"/>
        </w:rPr>
        <w:noBreakHyphen/>
        <w:t>ФЗ</w:t>
      </w:r>
      <w:proofErr w:type="gramEnd"/>
      <w:r w:rsidR="009F26E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особенностей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проверок,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hyperlink r:id="rId11" w:history="1">
        <w:r w:rsidR="009F26E5" w:rsidRPr="00712B03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D16F8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9D16F8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="009D16F8">
        <w:rPr>
          <w:sz w:val="28"/>
          <w:szCs w:val="28"/>
        </w:rPr>
        <w:t>1998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 </w:t>
      </w:r>
      <w:r w:rsidR="009D16F8">
        <w:rPr>
          <w:sz w:val="28"/>
          <w:szCs w:val="28"/>
        </w:rPr>
        <w:t>89</w:t>
      </w:r>
      <w:r>
        <w:rPr>
          <w:sz w:val="28"/>
          <w:szCs w:val="28"/>
        </w:rPr>
        <w:noBreakHyphen/>
        <w:t xml:space="preserve">ФЗ </w:t>
      </w:r>
      <w:r w:rsidR="009F26E5">
        <w:rPr>
          <w:sz w:val="28"/>
          <w:szCs w:val="28"/>
        </w:rPr>
        <w:t>«</w:t>
      </w:r>
      <w:r w:rsidR="009F26E5" w:rsidRPr="009703E7">
        <w:rPr>
          <w:sz w:val="28"/>
          <w:szCs w:val="28"/>
        </w:rPr>
        <w:t>О</w:t>
      </w:r>
      <w:r w:rsidR="009D16F8">
        <w:rPr>
          <w:sz w:val="28"/>
          <w:szCs w:val="28"/>
        </w:rPr>
        <w:t>б отходах производства и потребления</w:t>
      </w:r>
      <w:r w:rsidR="009F26E5">
        <w:rPr>
          <w:sz w:val="28"/>
          <w:szCs w:val="28"/>
        </w:rPr>
        <w:t>»</w:t>
      </w:r>
      <w:r w:rsidR="00B9678C" w:rsidRPr="00B9678C">
        <w:rPr>
          <w:sz w:val="28"/>
          <w:szCs w:val="28"/>
        </w:rPr>
        <w:t xml:space="preserve"> </w:t>
      </w:r>
      <w:r w:rsidR="009D16F8">
        <w:rPr>
          <w:sz w:val="28"/>
          <w:szCs w:val="28"/>
        </w:rPr>
        <w:t>(далее – Федеральный закон от 24</w:t>
      </w:r>
      <w:r w:rsidR="00B9678C">
        <w:rPr>
          <w:sz w:val="28"/>
          <w:szCs w:val="28"/>
        </w:rPr>
        <w:t xml:space="preserve"> </w:t>
      </w:r>
      <w:r w:rsidR="009D16F8">
        <w:rPr>
          <w:sz w:val="28"/>
          <w:szCs w:val="28"/>
        </w:rPr>
        <w:t>июня 1998</w:t>
      </w:r>
      <w:r w:rsidR="00B9678C">
        <w:rPr>
          <w:sz w:val="28"/>
          <w:szCs w:val="28"/>
        </w:rPr>
        <w:t xml:space="preserve"> года № </w:t>
      </w:r>
      <w:r w:rsidR="009D16F8">
        <w:rPr>
          <w:sz w:val="28"/>
          <w:szCs w:val="28"/>
        </w:rPr>
        <w:t>89</w:t>
      </w:r>
      <w:r w:rsidR="00B9678C">
        <w:rPr>
          <w:sz w:val="28"/>
          <w:szCs w:val="28"/>
        </w:rPr>
        <w:t>-ФЗ)</w:t>
      </w:r>
      <w:r w:rsidR="009F26E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применяются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проверкам,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проводимым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Организаций.</w:t>
      </w:r>
    </w:p>
    <w:p w:rsidR="009F26E5" w:rsidRDefault="00D17FD8" w:rsidP="006316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9F26E5">
        <w:rPr>
          <w:sz w:val="28"/>
          <w:szCs w:val="28"/>
        </w:rPr>
        <w:t>Организации</w:t>
      </w:r>
      <w:r w:rsidR="009F26E5" w:rsidRPr="00427A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проверки,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представляют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запросу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РЭК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Свердловской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письменной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документы</w:t>
      </w:r>
      <w:r w:rsidR="009F26E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необходимые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(надзора)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относящиеся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предмету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проверки.</w:t>
      </w:r>
    </w:p>
    <w:p w:rsidR="009F26E5" w:rsidRDefault="009F26E5" w:rsidP="006316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представляются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копий,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заверенных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печатью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(при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наличии)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соответственно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подписью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предпринимателя,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представителя,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руководителя,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иного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должностного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юридического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лица.</w:t>
      </w:r>
    </w:p>
    <w:p w:rsidR="009F26E5" w:rsidRPr="00427AA8" w:rsidRDefault="002B6B40" w:rsidP="006316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2" w:history="1">
        <w:r w:rsidR="009F26E5" w:rsidRPr="00365E8B">
          <w:rPr>
            <w:sz w:val="28"/>
            <w:szCs w:val="28"/>
          </w:rPr>
          <w:t>Сведения</w:t>
        </w:r>
      </w:hyperlink>
      <w:r w:rsidR="009F26E5" w:rsidRPr="00427AA8">
        <w:rPr>
          <w:sz w:val="28"/>
          <w:szCs w:val="28"/>
        </w:rPr>
        <w:t>,</w:t>
      </w:r>
      <w:r w:rsidR="00D17FD8"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составляющие</w:t>
      </w:r>
      <w:r w:rsidR="00D17FD8"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коммерческую</w:t>
      </w:r>
      <w:r w:rsidR="00D17FD8"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тайну,</w:t>
      </w:r>
      <w:r w:rsidR="00D17FD8"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полученные</w:t>
      </w:r>
      <w:r w:rsidR="00D17FD8"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РЭК</w:t>
      </w:r>
      <w:r w:rsidR="00D17FD8"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Свердловской</w:t>
      </w:r>
      <w:r w:rsidR="00D17FD8"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области</w:t>
      </w:r>
      <w:r w:rsidR="00D17FD8"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во</w:t>
      </w:r>
      <w:r w:rsidR="00D17FD8"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время</w:t>
      </w:r>
      <w:r w:rsidR="00D17FD8"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проведения</w:t>
      </w:r>
      <w:r w:rsidR="00D17FD8"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проверки,</w:t>
      </w:r>
      <w:r w:rsidR="00D17FD8"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разглашению</w:t>
      </w:r>
      <w:r w:rsidR="00D17FD8"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не</w:t>
      </w:r>
      <w:r w:rsidR="00D17FD8"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подлежат,</w:t>
      </w:r>
      <w:r w:rsidR="00D17FD8"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за</w:t>
      </w:r>
      <w:r w:rsidR="00D17FD8"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исключением</w:t>
      </w:r>
      <w:r w:rsidR="00D17FD8"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случаев,</w:t>
      </w:r>
      <w:r w:rsidR="00D17FD8"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предусмотренных</w:t>
      </w:r>
      <w:r w:rsidR="00D17FD8">
        <w:rPr>
          <w:sz w:val="28"/>
          <w:szCs w:val="28"/>
        </w:rPr>
        <w:t xml:space="preserve"> </w:t>
      </w:r>
      <w:hyperlink r:id="rId13" w:history="1">
        <w:r w:rsidR="009F26E5" w:rsidRPr="00365E8B">
          <w:rPr>
            <w:sz w:val="28"/>
            <w:szCs w:val="28"/>
          </w:rPr>
          <w:t>законодательством</w:t>
        </w:r>
      </w:hyperlink>
      <w:r w:rsidR="00D17FD8"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Российской</w:t>
      </w:r>
      <w:r w:rsidR="00D17FD8"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Федерации.</w:t>
      </w:r>
      <w:r w:rsidR="00D17FD8">
        <w:rPr>
          <w:sz w:val="28"/>
          <w:szCs w:val="28"/>
        </w:rPr>
        <w:t xml:space="preserve"> </w:t>
      </w:r>
    </w:p>
    <w:p w:rsidR="009F26E5" w:rsidRDefault="00D17FD8" w:rsidP="006316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9F26E5" w:rsidRPr="00427AA8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РЭК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Свердловской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привлекать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независимые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(экспертов)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экспертных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оценок,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работ,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исследований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(экспертиз).</w:t>
      </w:r>
    </w:p>
    <w:p w:rsidR="009F26E5" w:rsidRDefault="00D17FD8" w:rsidP="006316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9F26E5" w:rsidRPr="00427AA8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прово</w:t>
      </w:r>
      <w:r w:rsidR="009F26E5">
        <w:rPr>
          <w:sz w:val="28"/>
          <w:szCs w:val="28"/>
        </w:rPr>
        <w:t>дится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РЭК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Свердловской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подписанного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заместителем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РЭК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Свердловской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распределении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полномочий.</w:t>
      </w:r>
    </w:p>
    <w:p w:rsidR="009F26E5" w:rsidRDefault="009F26E5" w:rsidP="006316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Типовая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форма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проверки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административным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регламентом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Региональной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энергетической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Свердловской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функции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осуществлению</w:t>
      </w:r>
      <w:r w:rsidR="00D17FD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контроля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соблюдением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установленного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ценообразования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применения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регулируемых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цен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(тарифов).</w:t>
      </w:r>
    </w:p>
    <w:p w:rsidR="009F26E5" w:rsidRDefault="00D17FD8" w:rsidP="006316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9F26E5" w:rsidRPr="00427AA8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копия,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заверенная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печатью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регулирования,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выездной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предъявляется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руководителю,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иному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должностному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лицу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уполномоченному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представителю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расписку.</w:t>
      </w:r>
      <w:r>
        <w:rPr>
          <w:sz w:val="28"/>
          <w:szCs w:val="28"/>
        </w:rPr>
        <w:t xml:space="preserve"> </w:t>
      </w:r>
    </w:p>
    <w:p w:rsidR="009F26E5" w:rsidRDefault="009F26E5" w:rsidP="006316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AA8">
        <w:rPr>
          <w:sz w:val="28"/>
          <w:szCs w:val="28"/>
        </w:rPr>
        <w:t>При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проведении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проверки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по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месту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нахождения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органа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регулирования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копия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распоряжения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о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проведении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проверки,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заверенная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печатью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РЭК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Свердловской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427AA8">
        <w:rPr>
          <w:sz w:val="28"/>
          <w:szCs w:val="28"/>
        </w:rPr>
        <w:t>,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направляется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в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адрес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проверяемо</w:t>
      </w:r>
      <w:r>
        <w:rPr>
          <w:sz w:val="28"/>
          <w:szCs w:val="28"/>
        </w:rPr>
        <w:t>го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заказным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почтовым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отправл</w:t>
      </w:r>
      <w:r>
        <w:rPr>
          <w:sz w:val="28"/>
          <w:szCs w:val="28"/>
        </w:rPr>
        <w:t>ением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уведомлением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вручении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иным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способом,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позволяющим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подтвердить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получение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проверяемым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лицом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распоряжения.</w:t>
      </w:r>
    </w:p>
    <w:p w:rsidR="009F26E5" w:rsidRPr="00427AA8" w:rsidRDefault="00D17FD8" w:rsidP="006316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9F26E5" w:rsidRPr="00427AA8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лицом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(лиц</w:t>
      </w:r>
      <w:r w:rsidR="009F26E5">
        <w:rPr>
          <w:sz w:val="28"/>
          <w:szCs w:val="28"/>
        </w:rPr>
        <w:t>ами),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указанным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распоряжении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проверки.</w:t>
      </w:r>
    </w:p>
    <w:p w:rsidR="009F26E5" w:rsidRDefault="00D17FD8" w:rsidP="006316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9. </w:t>
      </w:r>
      <w:r w:rsidR="009F26E5" w:rsidRPr="00427AA8">
        <w:rPr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превышать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двадцати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дней.</w:t>
      </w:r>
    </w:p>
    <w:p w:rsidR="009F26E5" w:rsidRDefault="009F26E5" w:rsidP="006316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исключительных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случаях,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связанных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необходимостью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сложных</w:t>
      </w:r>
      <w:r w:rsidR="00D17FD8">
        <w:rPr>
          <w:sz w:val="28"/>
          <w:szCs w:val="28"/>
        </w:rPr>
        <w:t xml:space="preserve"> и (или) </w:t>
      </w:r>
      <w:r>
        <w:rPr>
          <w:sz w:val="28"/>
          <w:szCs w:val="28"/>
        </w:rPr>
        <w:t>длительных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исследований,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испытаний,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специальных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экспертиз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расследований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мотивированных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должностных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РЭК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Свердловской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области,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проводящих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выездную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плановую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проверку,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срок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выездной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плановой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проверки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продлен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заместителем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РЭК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Свердловской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области,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двадцать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дней.</w:t>
      </w:r>
      <w:proofErr w:type="gramEnd"/>
    </w:p>
    <w:p w:rsidR="009F26E5" w:rsidRPr="00427AA8" w:rsidRDefault="009F26E5" w:rsidP="006316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AA8">
        <w:rPr>
          <w:sz w:val="28"/>
          <w:szCs w:val="28"/>
        </w:rPr>
        <w:t>1</w:t>
      </w:r>
      <w:r w:rsidR="00974B08">
        <w:rPr>
          <w:sz w:val="28"/>
          <w:szCs w:val="28"/>
        </w:rPr>
        <w:t>0</w:t>
      </w:r>
      <w:r w:rsidR="00D17FD8">
        <w:rPr>
          <w:sz w:val="28"/>
          <w:szCs w:val="28"/>
        </w:rPr>
        <w:t>. </w:t>
      </w:r>
      <w:r w:rsidRPr="00427AA8">
        <w:rPr>
          <w:sz w:val="28"/>
          <w:szCs w:val="28"/>
        </w:rPr>
        <w:t>В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целях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осуществления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регионального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государственного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контроля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(надзора)</w:t>
      </w:r>
      <w:r w:rsidR="00D17FD8">
        <w:rPr>
          <w:sz w:val="28"/>
          <w:szCs w:val="28"/>
        </w:rPr>
        <w:t xml:space="preserve"> </w:t>
      </w:r>
      <w:r w:rsidR="00974B08" w:rsidRPr="007366FF">
        <w:rPr>
          <w:sz w:val="28"/>
          <w:szCs w:val="28"/>
        </w:rPr>
        <w:t>в</w:t>
      </w:r>
      <w:r w:rsidR="00974B08">
        <w:rPr>
          <w:sz w:val="28"/>
          <w:szCs w:val="28"/>
        </w:rPr>
        <w:t xml:space="preserve"> </w:t>
      </w:r>
      <w:r w:rsidR="00974B08" w:rsidRPr="007366FF">
        <w:rPr>
          <w:sz w:val="28"/>
          <w:szCs w:val="28"/>
        </w:rPr>
        <w:t>области</w:t>
      </w:r>
      <w:r w:rsidR="00974B08">
        <w:rPr>
          <w:sz w:val="28"/>
          <w:szCs w:val="28"/>
        </w:rPr>
        <w:t xml:space="preserve"> в области регулирования тарифов в области обращения с твердыми коммунальными отходами </w:t>
      </w:r>
      <w:r>
        <w:rPr>
          <w:sz w:val="28"/>
          <w:szCs w:val="28"/>
        </w:rPr>
        <w:t>РЭК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Свердловской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проводятся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плановые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и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внеплановые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проверки.</w:t>
      </w:r>
    </w:p>
    <w:p w:rsidR="009F26E5" w:rsidRDefault="009F26E5" w:rsidP="006316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проверки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проводятся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плану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проверок,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разработанному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2008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D17FD8">
        <w:rPr>
          <w:sz w:val="28"/>
          <w:szCs w:val="28"/>
        </w:rPr>
        <w:t xml:space="preserve"> № </w:t>
      </w:r>
      <w:r>
        <w:rPr>
          <w:sz w:val="28"/>
          <w:szCs w:val="28"/>
        </w:rPr>
        <w:t>294</w:t>
      </w:r>
      <w:r w:rsidR="00D17FD8">
        <w:rPr>
          <w:sz w:val="28"/>
          <w:szCs w:val="28"/>
        </w:rPr>
        <w:noBreakHyphen/>
        <w:t>ФЗ</w:t>
      </w:r>
      <w:r>
        <w:rPr>
          <w:sz w:val="28"/>
          <w:szCs w:val="28"/>
        </w:rPr>
        <w:t>.</w:t>
      </w:r>
    </w:p>
    <w:p w:rsidR="00974B08" w:rsidRDefault="00B9678C" w:rsidP="00B967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для включения плановой проверки в ежегодный план проведения плановых проверок и основания проведения внеплановой проверки предусмотрены </w:t>
      </w:r>
      <w:r w:rsidR="00974B08">
        <w:rPr>
          <w:sz w:val="28"/>
          <w:szCs w:val="28"/>
        </w:rPr>
        <w:t>Федеральным законом от 24 июня 1998 года № 89-ФЗ.</w:t>
      </w:r>
    </w:p>
    <w:p w:rsidR="00B9678C" w:rsidRDefault="00B9678C" w:rsidP="00B967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7AA8">
        <w:rPr>
          <w:sz w:val="28"/>
          <w:szCs w:val="28"/>
        </w:rPr>
        <w:t>1</w:t>
      </w:r>
      <w:r w:rsidR="00974B08">
        <w:rPr>
          <w:sz w:val="28"/>
          <w:szCs w:val="28"/>
        </w:rPr>
        <w:t>1</w:t>
      </w:r>
      <w:r w:rsidRPr="00427AA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27AA8">
        <w:rPr>
          <w:sz w:val="28"/>
          <w:szCs w:val="28"/>
        </w:rPr>
        <w:t>При прове</w:t>
      </w:r>
      <w:r>
        <w:rPr>
          <w:sz w:val="28"/>
          <w:szCs w:val="28"/>
        </w:rPr>
        <w:t>дении проверки должностные лица РЭК Свердловской области обязаны соблюдать ограничения, установленные статьей 15 Федерального закона от 26 декабря 2008 года № 294-ФЗ.</w:t>
      </w:r>
      <w:r w:rsidRPr="00427AA8">
        <w:rPr>
          <w:sz w:val="28"/>
          <w:szCs w:val="28"/>
        </w:rPr>
        <w:t xml:space="preserve"> </w:t>
      </w:r>
    </w:p>
    <w:p w:rsidR="009F26E5" w:rsidRPr="00427AA8" w:rsidRDefault="009F26E5" w:rsidP="006316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AA8">
        <w:rPr>
          <w:sz w:val="28"/>
          <w:szCs w:val="28"/>
        </w:rPr>
        <w:t>1</w:t>
      </w:r>
      <w:r w:rsidR="00974B08">
        <w:rPr>
          <w:sz w:val="28"/>
          <w:szCs w:val="28"/>
        </w:rPr>
        <w:t>2</w:t>
      </w:r>
      <w:r w:rsidR="00D17FD8">
        <w:rPr>
          <w:sz w:val="28"/>
          <w:szCs w:val="28"/>
        </w:rPr>
        <w:t>. </w:t>
      </w:r>
      <w:r w:rsidRPr="00427AA8">
        <w:rPr>
          <w:sz w:val="28"/>
          <w:szCs w:val="28"/>
        </w:rPr>
        <w:t>Должностные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лица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РЭК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Свердловской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при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проведении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проверок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обязаны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соблюдать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требования,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установленные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2008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D17FD8">
        <w:rPr>
          <w:sz w:val="28"/>
          <w:szCs w:val="28"/>
        </w:rPr>
        <w:t xml:space="preserve"> № </w:t>
      </w:r>
      <w:r>
        <w:rPr>
          <w:sz w:val="28"/>
          <w:szCs w:val="28"/>
        </w:rPr>
        <w:t>294</w:t>
      </w:r>
      <w:r w:rsidR="00D17FD8">
        <w:rPr>
          <w:sz w:val="28"/>
          <w:szCs w:val="28"/>
        </w:rPr>
        <w:noBreakHyphen/>
        <w:t>ФЗ</w:t>
      </w:r>
      <w:r>
        <w:rPr>
          <w:sz w:val="28"/>
          <w:szCs w:val="28"/>
        </w:rPr>
        <w:t>.</w:t>
      </w:r>
    </w:p>
    <w:p w:rsidR="00D17FD8" w:rsidRDefault="009F26E5" w:rsidP="006316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AA8">
        <w:rPr>
          <w:sz w:val="28"/>
          <w:szCs w:val="28"/>
        </w:rPr>
        <w:t>1</w:t>
      </w:r>
      <w:r w:rsidR="00974B08">
        <w:rPr>
          <w:sz w:val="28"/>
          <w:szCs w:val="28"/>
        </w:rPr>
        <w:t>3</w:t>
      </w:r>
      <w:r w:rsidR="00D17FD8">
        <w:rPr>
          <w:sz w:val="28"/>
          <w:szCs w:val="28"/>
        </w:rPr>
        <w:t>. </w:t>
      </w:r>
      <w:r>
        <w:rPr>
          <w:sz w:val="28"/>
          <w:szCs w:val="28"/>
        </w:rPr>
        <w:t>Руководитель,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иное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должностное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лицо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представитель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проверки</w:t>
      </w:r>
      <w:r w:rsidR="00D17FD8">
        <w:rPr>
          <w:sz w:val="28"/>
          <w:szCs w:val="28"/>
        </w:rPr>
        <w:t xml:space="preserve"> </w:t>
      </w:r>
      <w:r w:rsidR="00775944">
        <w:rPr>
          <w:sz w:val="28"/>
          <w:szCs w:val="28"/>
        </w:rPr>
        <w:t>имее</w:t>
      </w:r>
      <w:r>
        <w:rPr>
          <w:sz w:val="28"/>
          <w:szCs w:val="28"/>
        </w:rPr>
        <w:t>т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право:</w:t>
      </w:r>
    </w:p>
    <w:p w:rsidR="00D17FD8" w:rsidRDefault="00D17FD8" w:rsidP="006316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9F26E5" w:rsidRPr="00427AA8"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присутствовать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выездной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проверки;</w:t>
      </w:r>
    </w:p>
    <w:p w:rsidR="00D17FD8" w:rsidRDefault="00D17FD8" w:rsidP="006316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9F26E5" w:rsidRPr="00427AA8">
        <w:rPr>
          <w:sz w:val="28"/>
          <w:szCs w:val="28"/>
        </w:rPr>
        <w:t>давать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объяснения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относящимся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предмету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проверки;</w:t>
      </w:r>
    </w:p>
    <w:p w:rsidR="00D17FD8" w:rsidRDefault="00D17FD8" w:rsidP="006316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9F26E5" w:rsidRPr="00427AA8">
        <w:rPr>
          <w:sz w:val="28"/>
          <w:szCs w:val="28"/>
        </w:rPr>
        <w:t>знакомиться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результатами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фиксировать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актах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проверке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своем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ознакомлении,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согласии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несогласии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ними,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отдельными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действиями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РЭК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Свердловской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области</w:t>
      </w:r>
      <w:r w:rsidR="009F26E5" w:rsidRPr="00427AA8">
        <w:rPr>
          <w:sz w:val="28"/>
          <w:szCs w:val="28"/>
        </w:rPr>
        <w:t>;</w:t>
      </w:r>
    </w:p>
    <w:p w:rsidR="009F26E5" w:rsidRPr="00427AA8" w:rsidRDefault="00D17FD8" w:rsidP="006316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9F26E5" w:rsidRPr="00427AA8">
        <w:rPr>
          <w:sz w:val="28"/>
          <w:szCs w:val="28"/>
        </w:rPr>
        <w:t>обжаловать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(бездействие)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РЭК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Свердловской</w:t>
      </w:r>
      <w:r>
        <w:rPr>
          <w:sz w:val="28"/>
          <w:szCs w:val="28"/>
        </w:rPr>
        <w:t xml:space="preserve"> </w:t>
      </w:r>
      <w:r w:rsidR="009F26E5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9F26E5" w:rsidRPr="00427AA8">
        <w:rPr>
          <w:sz w:val="28"/>
          <w:szCs w:val="28"/>
        </w:rPr>
        <w:t>Федерации.</w:t>
      </w:r>
    </w:p>
    <w:p w:rsidR="009F26E5" w:rsidRDefault="009F26E5" w:rsidP="006316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AA8">
        <w:rPr>
          <w:sz w:val="28"/>
          <w:szCs w:val="28"/>
        </w:rPr>
        <w:t>1</w:t>
      </w:r>
      <w:r w:rsidR="00974B08">
        <w:rPr>
          <w:sz w:val="28"/>
          <w:szCs w:val="28"/>
        </w:rPr>
        <w:t>4</w:t>
      </w:r>
      <w:r w:rsidR="00D17FD8">
        <w:rPr>
          <w:sz w:val="28"/>
          <w:szCs w:val="28"/>
        </w:rPr>
        <w:t>. </w:t>
      </w:r>
      <w:r w:rsidRPr="00427AA8">
        <w:rPr>
          <w:sz w:val="28"/>
          <w:szCs w:val="28"/>
        </w:rPr>
        <w:t>По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результатам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проверки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должностным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лицом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(лицами)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РЭК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Свердловской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составляется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акт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о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проверке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в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двух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экземплярах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по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установленной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форме</w:t>
      </w:r>
      <w:r>
        <w:rPr>
          <w:sz w:val="28"/>
          <w:szCs w:val="28"/>
        </w:rPr>
        <w:t>.</w:t>
      </w:r>
      <w:r w:rsidR="00D17FD8">
        <w:rPr>
          <w:sz w:val="28"/>
          <w:szCs w:val="28"/>
        </w:rPr>
        <w:t xml:space="preserve"> </w:t>
      </w:r>
    </w:p>
    <w:p w:rsidR="009F26E5" w:rsidRDefault="009F26E5" w:rsidP="006316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Типовая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форма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акта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проверки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административным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регламентом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Региональной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энергетической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Свердловской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функции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осуществлению</w:t>
      </w:r>
      <w:r w:rsidR="00D17FD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контроля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соблюдением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установленного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ценообразования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применения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регулируемых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цен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(тарифов).</w:t>
      </w:r>
    </w:p>
    <w:p w:rsidR="009F26E5" w:rsidRDefault="009F26E5" w:rsidP="006316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AA8">
        <w:rPr>
          <w:sz w:val="28"/>
          <w:szCs w:val="28"/>
        </w:rPr>
        <w:t>1</w:t>
      </w:r>
      <w:r w:rsidR="00577A32">
        <w:rPr>
          <w:sz w:val="28"/>
          <w:szCs w:val="28"/>
        </w:rPr>
        <w:t>5</w:t>
      </w:r>
      <w:r w:rsidR="00D17FD8">
        <w:rPr>
          <w:sz w:val="28"/>
          <w:szCs w:val="28"/>
        </w:rPr>
        <w:t>. </w:t>
      </w:r>
      <w:r>
        <w:rPr>
          <w:sz w:val="28"/>
          <w:szCs w:val="28"/>
        </w:rPr>
        <w:t>К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акту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проверки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прилагаются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таблицы,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схемы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иные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связанные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результатами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проверки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копии,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объяснения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Организации,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полученные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ходе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проверки.</w:t>
      </w:r>
    </w:p>
    <w:p w:rsidR="009F26E5" w:rsidRDefault="009F26E5" w:rsidP="006316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AA8">
        <w:rPr>
          <w:sz w:val="28"/>
          <w:szCs w:val="28"/>
        </w:rPr>
        <w:lastRenderedPageBreak/>
        <w:t>1</w:t>
      </w:r>
      <w:r w:rsidR="00577A32">
        <w:rPr>
          <w:sz w:val="28"/>
          <w:szCs w:val="28"/>
        </w:rPr>
        <w:t>6</w:t>
      </w:r>
      <w:r w:rsidR="00D17FD8">
        <w:rPr>
          <w:sz w:val="28"/>
          <w:szCs w:val="28"/>
        </w:rPr>
        <w:t>. </w:t>
      </w:r>
      <w:r>
        <w:rPr>
          <w:sz w:val="28"/>
          <w:szCs w:val="28"/>
        </w:rPr>
        <w:t>По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окончании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проверки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оба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экземпляра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акта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проверки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подписями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должностных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лиц,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проводивших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проверку,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представляются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руководителю,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иному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должностному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лицу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уполномоченному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представителю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Организации,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чего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экземпляр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акта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копиями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приложений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(не</w:t>
      </w:r>
      <w:r w:rsidR="00D27DC0">
        <w:rPr>
          <w:sz w:val="28"/>
          <w:szCs w:val="28"/>
        </w:rPr>
        <w:t> </w:t>
      </w:r>
      <w:r>
        <w:rPr>
          <w:sz w:val="28"/>
          <w:szCs w:val="28"/>
        </w:rPr>
        <w:t>имеющихся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проверяемого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лица)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вручается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лицу,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подписавшему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акт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проверки.</w:t>
      </w:r>
    </w:p>
    <w:p w:rsidR="009F26E5" w:rsidRDefault="009F26E5" w:rsidP="006316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отказа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подписи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ознакомлении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актом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проверки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должностными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лицами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РЭК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Свердловской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области,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проводящими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проверку,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последней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странице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акта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делается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соответствующая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запись.</w:t>
      </w:r>
    </w:p>
    <w:p w:rsidR="009F26E5" w:rsidRDefault="009F26E5" w:rsidP="006316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отсутствия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руководителя,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иного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должностного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представителя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Организации,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отказа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проверяемого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дать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расписку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ознакомлении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получении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акта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проверки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отказе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ознакомлении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актом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проверки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акт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направляется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заказным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почтовым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отправлением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уведомлением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вручении,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которое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приобщается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экземпляру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акта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проверки,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хранящемуся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17FD8">
        <w:rPr>
          <w:sz w:val="28"/>
          <w:szCs w:val="28"/>
        </w:rPr>
        <w:t xml:space="preserve"> </w:t>
      </w:r>
      <w:r>
        <w:rPr>
          <w:sz w:val="28"/>
          <w:szCs w:val="28"/>
        </w:rPr>
        <w:t>деле.</w:t>
      </w:r>
      <w:proofErr w:type="gramEnd"/>
    </w:p>
    <w:p w:rsidR="009F26E5" w:rsidRPr="00427AA8" w:rsidRDefault="009F26E5" w:rsidP="006316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AA8">
        <w:rPr>
          <w:sz w:val="28"/>
          <w:szCs w:val="28"/>
        </w:rPr>
        <w:t>1</w:t>
      </w:r>
      <w:r w:rsidR="00577A32">
        <w:rPr>
          <w:sz w:val="28"/>
          <w:szCs w:val="28"/>
        </w:rPr>
        <w:t>7</w:t>
      </w:r>
      <w:r w:rsidR="00D17FD8">
        <w:rPr>
          <w:sz w:val="28"/>
          <w:szCs w:val="28"/>
        </w:rPr>
        <w:t>. </w:t>
      </w:r>
      <w:r w:rsidRPr="00427AA8">
        <w:rPr>
          <w:sz w:val="28"/>
          <w:szCs w:val="28"/>
        </w:rPr>
        <w:t>Результаты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проверки,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содержащие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сведения,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составляющие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государственную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тайну,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оформляются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с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соблюдением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требований,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предусмотренных</w:t>
      </w:r>
      <w:r w:rsidR="00D17FD8">
        <w:rPr>
          <w:sz w:val="28"/>
          <w:szCs w:val="28"/>
        </w:rPr>
        <w:t xml:space="preserve"> </w:t>
      </w:r>
      <w:hyperlink r:id="rId14" w:history="1">
        <w:r w:rsidRPr="001169E2">
          <w:rPr>
            <w:sz w:val="28"/>
            <w:szCs w:val="28"/>
          </w:rPr>
          <w:t>законодательством</w:t>
        </w:r>
      </w:hyperlink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Российской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Федерации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о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защите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государственной</w:t>
      </w:r>
      <w:r w:rsidR="00D17FD8">
        <w:rPr>
          <w:sz w:val="28"/>
          <w:szCs w:val="28"/>
        </w:rPr>
        <w:t xml:space="preserve"> </w:t>
      </w:r>
      <w:r w:rsidRPr="00427AA8">
        <w:rPr>
          <w:sz w:val="28"/>
          <w:szCs w:val="28"/>
        </w:rPr>
        <w:t>тайны.</w:t>
      </w:r>
    </w:p>
    <w:p w:rsidR="00B65799" w:rsidRDefault="00B65799" w:rsidP="00656B5D">
      <w:pPr>
        <w:pStyle w:val="ad"/>
        <w:jc w:val="center"/>
        <w:rPr>
          <w:b/>
          <w:szCs w:val="28"/>
        </w:rPr>
        <w:sectPr w:rsidR="00B65799" w:rsidSect="000A21F1">
          <w:headerReference w:type="default" r:id="rId15"/>
          <w:footerReference w:type="first" r:id="rId16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9F26E5" w:rsidRDefault="009F26E5" w:rsidP="00656B5D">
      <w:pPr>
        <w:pStyle w:val="ad"/>
        <w:jc w:val="center"/>
        <w:rPr>
          <w:b/>
          <w:szCs w:val="28"/>
        </w:rPr>
      </w:pPr>
      <w:r>
        <w:rPr>
          <w:b/>
          <w:szCs w:val="28"/>
        </w:rPr>
        <w:lastRenderedPageBreak/>
        <w:t>СОГЛАСОВАНИЕ</w:t>
      </w:r>
      <w:r>
        <w:rPr>
          <w:b/>
          <w:szCs w:val="28"/>
        </w:rPr>
        <w:br/>
        <w:t>проекта</w:t>
      </w:r>
      <w:r w:rsidR="00D17FD8">
        <w:rPr>
          <w:b/>
          <w:szCs w:val="28"/>
        </w:rPr>
        <w:t xml:space="preserve"> </w:t>
      </w:r>
      <w:r>
        <w:rPr>
          <w:b/>
          <w:szCs w:val="28"/>
        </w:rPr>
        <w:t>постановления</w:t>
      </w:r>
      <w:r w:rsidR="00D17FD8">
        <w:rPr>
          <w:b/>
          <w:szCs w:val="28"/>
        </w:rPr>
        <w:t xml:space="preserve"> </w:t>
      </w:r>
      <w:r>
        <w:rPr>
          <w:b/>
          <w:szCs w:val="28"/>
        </w:rPr>
        <w:t>Правительства</w:t>
      </w:r>
      <w:r w:rsidR="00D17FD8">
        <w:rPr>
          <w:b/>
          <w:szCs w:val="28"/>
        </w:rPr>
        <w:t xml:space="preserve"> </w:t>
      </w:r>
      <w:r>
        <w:rPr>
          <w:b/>
          <w:szCs w:val="28"/>
        </w:rPr>
        <w:t>Свердловской</w:t>
      </w:r>
      <w:r w:rsidR="00D17FD8">
        <w:rPr>
          <w:b/>
          <w:szCs w:val="28"/>
        </w:rPr>
        <w:t xml:space="preserve"> </w:t>
      </w:r>
      <w:r>
        <w:rPr>
          <w:b/>
          <w:szCs w:val="28"/>
        </w:rPr>
        <w:t>области</w:t>
      </w:r>
    </w:p>
    <w:p w:rsidR="00B65799" w:rsidRDefault="00B65799" w:rsidP="00656B5D">
      <w:pPr>
        <w:pStyle w:val="ad"/>
        <w:jc w:val="center"/>
        <w:rPr>
          <w:b/>
          <w:szCs w:val="28"/>
        </w:rPr>
      </w:pPr>
    </w:p>
    <w:tbl>
      <w:tblPr>
        <w:tblW w:w="991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141"/>
        <w:gridCol w:w="2126"/>
        <w:gridCol w:w="1558"/>
        <w:gridCol w:w="1416"/>
        <w:gridCol w:w="1389"/>
      </w:tblGrid>
      <w:tr w:rsidR="000D7926" w:rsidTr="000D7926">
        <w:tc>
          <w:tcPr>
            <w:tcW w:w="3430" w:type="dxa"/>
            <w:gridSpan w:val="2"/>
            <w:hideMark/>
          </w:tcPr>
          <w:p w:rsidR="000D7926" w:rsidRDefault="000D7926" w:rsidP="00E80774">
            <w:pPr>
              <w:tabs>
                <w:tab w:val="center" w:pos="4218"/>
              </w:tabs>
              <w:spacing w:before="20" w:after="20"/>
              <w:ind w:right="-1"/>
            </w:pPr>
            <w:r>
              <w:t>Наименование постановления:</w:t>
            </w:r>
          </w:p>
        </w:tc>
        <w:tc>
          <w:tcPr>
            <w:tcW w:w="6489" w:type="dxa"/>
            <w:gridSpan w:val="4"/>
          </w:tcPr>
          <w:p w:rsidR="000D7926" w:rsidRPr="005C3774" w:rsidRDefault="000D7926" w:rsidP="00E80774">
            <w:pPr>
              <w:suppressAutoHyphens/>
              <w:spacing w:before="20" w:after="20"/>
              <w:jc w:val="both"/>
              <w:rPr>
                <w:b/>
                <w:sz w:val="28"/>
                <w:szCs w:val="28"/>
              </w:rPr>
            </w:pPr>
            <w:r w:rsidRPr="005C3774">
              <w:rPr>
                <w:b/>
                <w:sz w:val="28"/>
                <w:szCs w:val="28"/>
              </w:rPr>
              <w:t>«Об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C3774">
              <w:rPr>
                <w:b/>
                <w:sz w:val="28"/>
                <w:szCs w:val="28"/>
              </w:rPr>
              <w:t>утверждении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C3774">
              <w:rPr>
                <w:b/>
                <w:sz w:val="28"/>
                <w:szCs w:val="28"/>
              </w:rPr>
              <w:t>Порядка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C3774">
              <w:rPr>
                <w:b/>
                <w:sz w:val="28"/>
                <w:szCs w:val="28"/>
              </w:rPr>
              <w:t>осуществления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C3774">
              <w:rPr>
                <w:b/>
                <w:sz w:val="28"/>
                <w:szCs w:val="28"/>
              </w:rPr>
              <w:t>регионального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C3774">
              <w:rPr>
                <w:b/>
                <w:sz w:val="28"/>
                <w:szCs w:val="28"/>
              </w:rPr>
              <w:t>государственного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C3774">
              <w:rPr>
                <w:b/>
                <w:sz w:val="28"/>
                <w:szCs w:val="28"/>
              </w:rPr>
              <w:t>контроля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C3774">
              <w:rPr>
                <w:b/>
                <w:sz w:val="28"/>
                <w:szCs w:val="28"/>
              </w:rPr>
              <w:t>(надзора)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C3774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C3774">
              <w:rPr>
                <w:b/>
                <w:sz w:val="28"/>
                <w:szCs w:val="28"/>
              </w:rPr>
              <w:t>области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C3774">
              <w:rPr>
                <w:b/>
                <w:sz w:val="28"/>
                <w:szCs w:val="28"/>
              </w:rPr>
              <w:t>регулирования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C3774">
              <w:rPr>
                <w:b/>
                <w:sz w:val="28"/>
                <w:szCs w:val="28"/>
              </w:rPr>
              <w:t>цен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C3774">
              <w:rPr>
                <w:b/>
                <w:sz w:val="28"/>
                <w:szCs w:val="28"/>
              </w:rPr>
              <w:t>(тарифов)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C3774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C3774">
              <w:rPr>
                <w:b/>
                <w:sz w:val="28"/>
                <w:szCs w:val="28"/>
              </w:rPr>
              <w:t>сфере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C3774">
              <w:rPr>
                <w:b/>
                <w:sz w:val="28"/>
                <w:szCs w:val="28"/>
              </w:rPr>
              <w:t>водоснабжения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C3774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C3774">
              <w:rPr>
                <w:b/>
                <w:sz w:val="28"/>
                <w:szCs w:val="28"/>
              </w:rPr>
              <w:t>водоотведения»</w:t>
            </w:r>
          </w:p>
          <w:p w:rsidR="000D7926" w:rsidRDefault="000D7926" w:rsidP="00E80774">
            <w:pPr>
              <w:suppressAutoHyphens/>
              <w:spacing w:before="20" w:after="20"/>
              <w:jc w:val="both"/>
            </w:pPr>
          </w:p>
        </w:tc>
      </w:tr>
      <w:tr w:rsidR="009F26E5" w:rsidTr="000D7926">
        <w:tc>
          <w:tcPr>
            <w:tcW w:w="328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6E5" w:rsidRDefault="009F26E5" w:rsidP="00E80774">
            <w:pPr>
              <w:spacing w:before="20" w:after="20"/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6E5" w:rsidRDefault="009F26E5" w:rsidP="00E80774">
            <w:pPr>
              <w:spacing w:before="20" w:after="20"/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t>Инициалы</w:t>
            </w:r>
            <w:r w:rsidR="00D17FD8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D17FD8">
              <w:rPr>
                <w:sz w:val="20"/>
              </w:rPr>
              <w:t xml:space="preserve"> </w:t>
            </w:r>
            <w:r>
              <w:rPr>
                <w:sz w:val="20"/>
              </w:rPr>
              <w:t>фамилия</w:t>
            </w:r>
            <w:r w:rsidR="00D17FD8">
              <w:rPr>
                <w:sz w:val="20"/>
              </w:rPr>
              <w:t xml:space="preserve"> </w:t>
            </w:r>
          </w:p>
        </w:tc>
        <w:tc>
          <w:tcPr>
            <w:tcW w:w="43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F26E5" w:rsidRDefault="009F26E5" w:rsidP="00E80774">
            <w:pPr>
              <w:spacing w:before="20" w:after="20"/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t>Сроки</w:t>
            </w:r>
            <w:r w:rsidR="00D17FD8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D17FD8">
              <w:rPr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 w:rsidR="00D17FD8">
              <w:rPr>
                <w:sz w:val="20"/>
              </w:rPr>
              <w:t xml:space="preserve"> </w:t>
            </w:r>
            <w:r>
              <w:rPr>
                <w:sz w:val="20"/>
              </w:rPr>
              <w:t>согласования</w:t>
            </w:r>
            <w:r w:rsidR="00D17FD8">
              <w:rPr>
                <w:sz w:val="20"/>
              </w:rPr>
              <w:t xml:space="preserve"> </w:t>
            </w:r>
          </w:p>
        </w:tc>
      </w:tr>
      <w:tr w:rsidR="009F26E5" w:rsidTr="000D7926">
        <w:tc>
          <w:tcPr>
            <w:tcW w:w="328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6E5" w:rsidRDefault="009F26E5" w:rsidP="00E80774">
            <w:pPr>
              <w:spacing w:before="20" w:after="20"/>
              <w:rPr>
                <w:sz w:val="20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6E5" w:rsidRDefault="009F26E5" w:rsidP="00E80774">
            <w:pPr>
              <w:spacing w:before="20" w:after="20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6E5" w:rsidRDefault="009F26E5" w:rsidP="00E80774">
            <w:pPr>
              <w:spacing w:before="20" w:after="20"/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 w:rsidR="00D17FD8">
              <w:rPr>
                <w:sz w:val="20"/>
              </w:rPr>
              <w:t xml:space="preserve"> </w:t>
            </w:r>
            <w:r>
              <w:rPr>
                <w:sz w:val="20"/>
              </w:rPr>
              <w:t>поступ</w:t>
            </w:r>
            <w:r>
              <w:rPr>
                <w:sz w:val="20"/>
              </w:rPr>
              <w:softHyphen/>
              <w:t>ления</w:t>
            </w:r>
            <w:r w:rsidR="00D17FD8">
              <w:rPr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="00D17FD8">
              <w:rPr>
                <w:sz w:val="20"/>
              </w:rPr>
              <w:t xml:space="preserve"> </w:t>
            </w:r>
            <w:r>
              <w:rPr>
                <w:sz w:val="20"/>
              </w:rPr>
              <w:t>согласование</w:t>
            </w:r>
            <w:r w:rsidR="00D17FD8"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E5" w:rsidRDefault="009F26E5" w:rsidP="00E80774">
            <w:pPr>
              <w:spacing w:before="20" w:after="20"/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 w:rsidR="00D17FD8">
              <w:rPr>
                <w:sz w:val="20"/>
              </w:rPr>
              <w:t xml:space="preserve"> </w:t>
            </w:r>
            <w:r>
              <w:rPr>
                <w:sz w:val="20"/>
              </w:rPr>
              <w:t>согласо</w:t>
            </w:r>
            <w:r w:rsidR="000D7926">
              <w:rPr>
                <w:sz w:val="20"/>
              </w:rPr>
              <w:softHyphen/>
            </w:r>
            <w:r>
              <w:rPr>
                <w:sz w:val="20"/>
              </w:rPr>
              <w:t>вания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F26E5" w:rsidRDefault="009F26E5" w:rsidP="00E80774">
            <w:pPr>
              <w:spacing w:before="20" w:after="20"/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t>Замечания</w:t>
            </w:r>
            <w:r w:rsidR="00D17FD8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D7926">
              <w:rPr>
                <w:sz w:val="20"/>
              </w:rPr>
              <w:t> </w:t>
            </w:r>
            <w:r>
              <w:rPr>
                <w:sz w:val="20"/>
              </w:rPr>
              <w:t>подпись</w:t>
            </w:r>
          </w:p>
        </w:tc>
      </w:tr>
      <w:tr w:rsidR="009F26E5" w:rsidTr="000D7926">
        <w:tc>
          <w:tcPr>
            <w:tcW w:w="3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F26E5" w:rsidRDefault="009F26E5" w:rsidP="00E80774">
            <w:pPr>
              <w:spacing w:before="20" w:after="20"/>
            </w:pPr>
            <w:r>
              <w:t>Заместитель</w:t>
            </w:r>
            <w:r w:rsidR="00D17FD8">
              <w:t xml:space="preserve"> </w:t>
            </w:r>
            <w:r>
              <w:t>Председателя</w:t>
            </w:r>
            <w:r w:rsidR="00D17FD8">
              <w:t xml:space="preserve"> </w:t>
            </w:r>
            <w:r>
              <w:t>Правительства</w:t>
            </w:r>
            <w:r w:rsidR="00D17FD8">
              <w:t xml:space="preserve"> </w:t>
            </w:r>
            <w:r>
              <w:t>Свердловской</w:t>
            </w:r>
            <w:r w:rsidR="00D17FD8">
              <w:t xml:space="preserve"> </w:t>
            </w:r>
            <w:r>
              <w:t>области</w:t>
            </w:r>
            <w:r w:rsidR="000D7926">
              <w:t> </w:t>
            </w:r>
            <w:r>
              <w:t>—</w:t>
            </w:r>
            <w:r w:rsidR="00D17FD8">
              <w:t xml:space="preserve"> </w:t>
            </w:r>
            <w:r>
              <w:t>Руководитель</w:t>
            </w:r>
            <w:r w:rsidR="00D17FD8">
              <w:t xml:space="preserve"> </w:t>
            </w:r>
            <w:r>
              <w:t>Аппарата</w:t>
            </w:r>
            <w:r w:rsidR="00D17FD8">
              <w:t xml:space="preserve"> </w:t>
            </w:r>
            <w:r>
              <w:t>Правительства</w:t>
            </w:r>
            <w:r w:rsidR="00D17FD8">
              <w:t xml:space="preserve"> </w:t>
            </w:r>
            <w:r>
              <w:t>Свердловской</w:t>
            </w:r>
            <w:r w:rsidR="00D17FD8">
              <w:t xml:space="preserve"> </w:t>
            </w:r>
            <w:r>
              <w:t>области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6E5" w:rsidRDefault="009F26E5" w:rsidP="00E80774">
            <w:pPr>
              <w:spacing w:before="20" w:after="20"/>
              <w:jc w:val="center"/>
            </w:pPr>
            <w:r>
              <w:t>А.Р.</w:t>
            </w:r>
            <w:r w:rsidR="00D17FD8">
              <w:t xml:space="preserve"> </w:t>
            </w:r>
            <w:r>
              <w:t>Салихов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E5" w:rsidRDefault="009F26E5" w:rsidP="00E80774">
            <w:pPr>
              <w:spacing w:before="20" w:after="20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E5" w:rsidRDefault="009F26E5" w:rsidP="00E80774">
            <w:pPr>
              <w:spacing w:before="20" w:after="20"/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26E5" w:rsidRDefault="009F26E5" w:rsidP="00E80774">
            <w:pPr>
              <w:spacing w:before="20" w:after="20"/>
            </w:pPr>
          </w:p>
        </w:tc>
      </w:tr>
      <w:tr w:rsidR="009F26E5" w:rsidTr="000D7926">
        <w:tc>
          <w:tcPr>
            <w:tcW w:w="3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F26E5" w:rsidRDefault="009F26E5" w:rsidP="00E80774">
            <w:pPr>
              <w:spacing w:before="20" w:after="20"/>
            </w:pPr>
            <w:r>
              <w:t>Заместитель</w:t>
            </w:r>
            <w:r w:rsidR="00D17FD8">
              <w:t xml:space="preserve"> </w:t>
            </w:r>
            <w:r>
              <w:t>Руководителя</w:t>
            </w:r>
            <w:r w:rsidR="00D17FD8">
              <w:t xml:space="preserve"> </w:t>
            </w:r>
            <w:r>
              <w:t>Аппарата</w:t>
            </w:r>
            <w:r w:rsidR="00D17FD8">
              <w:t xml:space="preserve"> </w:t>
            </w:r>
            <w:r>
              <w:t>Правительства</w:t>
            </w:r>
            <w:r w:rsidR="00D17FD8">
              <w:t xml:space="preserve"> </w:t>
            </w:r>
            <w:r>
              <w:t>Свердловской</w:t>
            </w:r>
            <w:r w:rsidR="00D17FD8">
              <w:t xml:space="preserve"> </w:t>
            </w:r>
            <w:r>
              <w:t>области —</w:t>
            </w:r>
            <w:r w:rsidR="00D17FD8">
              <w:t xml:space="preserve"> </w:t>
            </w:r>
            <w:r>
              <w:t>Начальник</w:t>
            </w:r>
            <w:r w:rsidR="00D17FD8">
              <w:t xml:space="preserve"> </w:t>
            </w:r>
            <w:r>
              <w:t>Юридического</w:t>
            </w:r>
            <w:r w:rsidR="00D17FD8">
              <w:t xml:space="preserve"> </w:t>
            </w:r>
            <w:r>
              <w:t>управления</w:t>
            </w:r>
            <w:r w:rsidR="00D17FD8">
              <w:t xml:space="preserve"> </w:t>
            </w:r>
            <w:r>
              <w:t>Правительства</w:t>
            </w:r>
            <w:r w:rsidR="00D17FD8">
              <w:t xml:space="preserve"> </w:t>
            </w:r>
            <w:r>
              <w:t>Свердловской</w:t>
            </w:r>
            <w:r w:rsidR="00D17FD8">
              <w:t xml:space="preserve"> </w:t>
            </w:r>
            <w:r>
              <w:t>области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6E5" w:rsidRDefault="009F26E5" w:rsidP="00E80774">
            <w:pPr>
              <w:spacing w:before="20" w:after="20"/>
              <w:jc w:val="center"/>
            </w:pPr>
            <w:r>
              <w:t>С.А.</w:t>
            </w:r>
            <w:r w:rsidR="00D17FD8">
              <w:t xml:space="preserve"> </w:t>
            </w:r>
            <w:r>
              <w:t>Сосновских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E5" w:rsidRDefault="009F26E5" w:rsidP="00E80774">
            <w:pPr>
              <w:spacing w:before="20" w:after="20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E5" w:rsidRDefault="009F26E5" w:rsidP="00E80774">
            <w:pPr>
              <w:spacing w:before="20" w:after="20"/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26E5" w:rsidRDefault="009F26E5" w:rsidP="00E80774">
            <w:pPr>
              <w:spacing w:before="20" w:after="20"/>
            </w:pPr>
          </w:p>
        </w:tc>
      </w:tr>
      <w:tr w:rsidR="009F26E5" w:rsidTr="000D7926"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6E5" w:rsidRDefault="009F26E5" w:rsidP="00E80774">
            <w:pPr>
              <w:suppressAutoHyphens/>
              <w:spacing w:before="20" w:after="20"/>
              <w:ind w:right="-2"/>
            </w:pPr>
          </w:p>
          <w:p w:rsidR="009F26E5" w:rsidRDefault="009F26E5" w:rsidP="00E80774">
            <w:pPr>
              <w:suppressAutoHyphens/>
              <w:spacing w:before="20" w:after="20"/>
              <w:ind w:right="-2"/>
            </w:pPr>
            <w:r>
              <w:t>Докладчик:</w:t>
            </w:r>
          </w:p>
        </w:tc>
        <w:tc>
          <w:tcPr>
            <w:tcW w:w="66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6E5" w:rsidRDefault="009F26E5" w:rsidP="00E80774">
            <w:pPr>
              <w:suppressAutoHyphens/>
              <w:spacing w:before="20" w:after="20"/>
              <w:ind w:right="-2"/>
            </w:pPr>
          </w:p>
          <w:p w:rsidR="009F26E5" w:rsidRDefault="009F26E5" w:rsidP="00E80774">
            <w:pPr>
              <w:suppressAutoHyphens/>
              <w:spacing w:before="20" w:after="20"/>
              <w:ind w:right="-2"/>
            </w:pPr>
            <w:r>
              <w:t>Председатель</w:t>
            </w:r>
            <w:r w:rsidR="00D17FD8">
              <w:t xml:space="preserve"> </w:t>
            </w:r>
            <w:r>
              <w:t>Региональной</w:t>
            </w:r>
            <w:r w:rsidR="00D17FD8">
              <w:t xml:space="preserve"> </w:t>
            </w:r>
            <w:r>
              <w:t>энергетической</w:t>
            </w:r>
            <w:r w:rsidR="00D17FD8">
              <w:t xml:space="preserve"> </w:t>
            </w:r>
            <w:r>
              <w:t>комиссии</w:t>
            </w:r>
            <w:r w:rsidR="00D17FD8">
              <w:t xml:space="preserve"> </w:t>
            </w:r>
            <w:r>
              <w:t>Свердловской</w:t>
            </w:r>
            <w:r w:rsidR="00D17FD8">
              <w:t xml:space="preserve"> </w:t>
            </w:r>
            <w:r>
              <w:t>области</w:t>
            </w:r>
            <w:r w:rsidR="00D17FD8">
              <w:t xml:space="preserve"> </w:t>
            </w:r>
            <w:r>
              <w:t>В.В. Гришанов</w:t>
            </w:r>
          </w:p>
        </w:tc>
      </w:tr>
      <w:tr w:rsidR="009F26E5" w:rsidTr="000D7926"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26E5" w:rsidRDefault="009F26E5" w:rsidP="00E80774">
            <w:pPr>
              <w:suppressAutoHyphens/>
              <w:spacing w:before="20" w:after="20"/>
              <w:ind w:right="-2"/>
            </w:pPr>
            <w:proofErr w:type="gramStart"/>
            <w:r>
              <w:t>Ответственный</w:t>
            </w:r>
            <w:proofErr w:type="gramEnd"/>
            <w:r w:rsidR="00D17FD8">
              <w:t xml:space="preserve"> </w:t>
            </w:r>
            <w:r>
              <w:t>за</w:t>
            </w:r>
            <w:r w:rsidR="00D17FD8">
              <w:t xml:space="preserve"> </w:t>
            </w:r>
            <w:r>
              <w:t>содержание</w:t>
            </w:r>
            <w:r w:rsidR="00D17FD8">
              <w:t xml:space="preserve"> </w:t>
            </w:r>
            <w:r>
              <w:t>проекта</w:t>
            </w:r>
            <w:r w:rsidR="00D17FD8">
              <w:t xml:space="preserve"> </w:t>
            </w:r>
            <w:r>
              <w:t>постановления:</w:t>
            </w:r>
          </w:p>
        </w:tc>
        <w:tc>
          <w:tcPr>
            <w:tcW w:w="66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6E5" w:rsidRDefault="009F26E5" w:rsidP="00E80774">
            <w:pPr>
              <w:suppressAutoHyphens/>
              <w:spacing w:before="20" w:after="20"/>
              <w:ind w:right="-2"/>
            </w:pPr>
            <w:r>
              <w:t>Председатель</w:t>
            </w:r>
            <w:r w:rsidR="00D17FD8">
              <w:t xml:space="preserve"> </w:t>
            </w:r>
            <w:r>
              <w:t>Региональной</w:t>
            </w:r>
            <w:r w:rsidR="00D17FD8">
              <w:t xml:space="preserve"> </w:t>
            </w:r>
            <w:r>
              <w:t>энергетической</w:t>
            </w:r>
            <w:r w:rsidR="00D17FD8">
              <w:t xml:space="preserve"> </w:t>
            </w:r>
            <w:r>
              <w:t>комиссии</w:t>
            </w:r>
            <w:r w:rsidR="00D17FD8">
              <w:t xml:space="preserve"> </w:t>
            </w:r>
            <w:r>
              <w:t>Свердловской</w:t>
            </w:r>
            <w:r w:rsidR="00D17FD8">
              <w:t xml:space="preserve"> </w:t>
            </w:r>
            <w:r>
              <w:t>области</w:t>
            </w:r>
            <w:r w:rsidR="00D17FD8">
              <w:t xml:space="preserve"> </w:t>
            </w:r>
            <w:r>
              <w:t>В.В. Гришанов</w:t>
            </w:r>
          </w:p>
          <w:p w:rsidR="009F26E5" w:rsidRDefault="009F26E5" w:rsidP="00E80774">
            <w:pPr>
              <w:suppressAutoHyphens/>
              <w:spacing w:before="20" w:after="20"/>
              <w:ind w:right="-2"/>
            </w:pPr>
          </w:p>
          <w:p w:rsidR="0017452C" w:rsidRDefault="0017452C" w:rsidP="00E80774">
            <w:pPr>
              <w:suppressAutoHyphens/>
              <w:spacing w:before="20" w:after="20"/>
              <w:ind w:right="-2"/>
            </w:pPr>
          </w:p>
          <w:p w:rsidR="009F26E5" w:rsidRDefault="009F26E5" w:rsidP="00E80774">
            <w:pPr>
              <w:spacing w:before="20" w:after="20"/>
            </w:pPr>
            <w:r>
              <w:t>_____________________</w:t>
            </w:r>
            <w:r w:rsidR="00D17FD8">
              <w:t xml:space="preserve"> </w:t>
            </w:r>
            <w:r>
              <w:t>__________________</w:t>
            </w:r>
          </w:p>
          <w:p w:rsidR="009F26E5" w:rsidRPr="007C192C" w:rsidRDefault="009F26E5" w:rsidP="00E80774">
            <w:pPr>
              <w:tabs>
                <w:tab w:val="center" w:pos="1342"/>
                <w:tab w:val="center" w:pos="3644"/>
              </w:tabs>
              <w:suppressAutoHyphens/>
              <w:spacing w:before="20" w:after="20"/>
              <w:ind w:right="-2"/>
              <w:rPr>
                <w:i/>
              </w:rPr>
            </w:pPr>
            <w:r>
              <w:tab/>
            </w:r>
            <w:r>
              <w:rPr>
                <w:i/>
              </w:rPr>
              <w:t>(подпись)</w:t>
            </w:r>
            <w:r>
              <w:rPr>
                <w:i/>
              </w:rPr>
              <w:tab/>
              <w:t>(дата)</w:t>
            </w:r>
          </w:p>
        </w:tc>
      </w:tr>
      <w:tr w:rsidR="009F26E5" w:rsidTr="000D7926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26E5" w:rsidRDefault="009F26E5" w:rsidP="00E80774">
            <w:pPr>
              <w:spacing w:before="20" w:after="20"/>
              <w:jc w:val="both"/>
            </w:pPr>
            <w:r>
              <w:t>Постановление</w:t>
            </w:r>
            <w:r w:rsidR="00D17FD8">
              <w:t xml:space="preserve"> </w:t>
            </w:r>
            <w:r>
              <w:t>разослать:</w:t>
            </w:r>
          </w:p>
        </w:tc>
        <w:tc>
          <w:tcPr>
            <w:tcW w:w="66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26E5" w:rsidRDefault="009F26E5" w:rsidP="00E80774">
            <w:pPr>
              <w:spacing w:before="20" w:after="20"/>
              <w:ind w:right="-99"/>
            </w:pPr>
            <w:r>
              <w:t>Заместитель</w:t>
            </w:r>
            <w:r w:rsidR="00D17FD8">
              <w:t xml:space="preserve"> </w:t>
            </w:r>
            <w:r>
              <w:t>Председателя</w:t>
            </w:r>
            <w:r w:rsidR="00D17FD8">
              <w:t xml:space="preserve"> </w:t>
            </w:r>
            <w:r>
              <w:t>Правительства</w:t>
            </w:r>
            <w:r w:rsidR="00D17FD8">
              <w:t xml:space="preserve"> </w:t>
            </w:r>
            <w:r>
              <w:t>Свердловской</w:t>
            </w:r>
            <w:r w:rsidR="00D17FD8">
              <w:t xml:space="preserve"> </w:t>
            </w:r>
            <w:r>
              <w:t>области</w:t>
            </w:r>
            <w:r w:rsidR="00D17FD8">
              <w:t xml:space="preserve"> </w:t>
            </w:r>
            <w:r>
              <w:t>С.М.</w:t>
            </w:r>
            <w:r w:rsidR="0017452C">
              <w:t> </w:t>
            </w:r>
            <w:r>
              <w:t>Зырянов</w:t>
            </w:r>
          </w:p>
        </w:tc>
      </w:tr>
      <w:tr w:rsidR="009F26E5" w:rsidTr="000D7926">
        <w:tc>
          <w:tcPr>
            <w:tcW w:w="3289" w:type="dxa"/>
          </w:tcPr>
          <w:p w:rsidR="009F26E5" w:rsidRDefault="009F26E5" w:rsidP="00E80774">
            <w:pPr>
              <w:spacing w:before="20" w:after="20"/>
              <w:jc w:val="both"/>
            </w:pPr>
          </w:p>
        </w:tc>
        <w:tc>
          <w:tcPr>
            <w:tcW w:w="66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26E5" w:rsidRDefault="009F26E5" w:rsidP="00E80774">
            <w:pPr>
              <w:spacing w:before="20" w:after="20"/>
            </w:pPr>
            <w:r>
              <w:t>Министерство</w:t>
            </w:r>
            <w:r w:rsidR="00D17FD8">
              <w:t xml:space="preserve"> </w:t>
            </w:r>
            <w:r>
              <w:t>энергетики</w:t>
            </w:r>
            <w:r w:rsidR="00D17FD8">
              <w:t xml:space="preserve"> </w:t>
            </w:r>
            <w:r>
              <w:t>и</w:t>
            </w:r>
            <w:r w:rsidR="00D17FD8">
              <w:t xml:space="preserve"> </w:t>
            </w:r>
            <w:r>
              <w:t>жилищно-коммунального</w:t>
            </w:r>
            <w:r w:rsidR="00D17FD8">
              <w:t xml:space="preserve"> </w:t>
            </w:r>
            <w:r>
              <w:t>хозяйства</w:t>
            </w:r>
            <w:r w:rsidR="00D17FD8">
              <w:t xml:space="preserve"> </w:t>
            </w:r>
            <w:r>
              <w:t>Свердловской</w:t>
            </w:r>
            <w:r w:rsidR="00D17FD8">
              <w:t xml:space="preserve"> </w:t>
            </w:r>
            <w:r>
              <w:t>области</w:t>
            </w:r>
          </w:p>
        </w:tc>
      </w:tr>
      <w:tr w:rsidR="009F26E5" w:rsidTr="0017452C">
        <w:tc>
          <w:tcPr>
            <w:tcW w:w="3289" w:type="dxa"/>
          </w:tcPr>
          <w:p w:rsidR="009F26E5" w:rsidRDefault="009F26E5" w:rsidP="00E80774">
            <w:pPr>
              <w:spacing w:before="20" w:after="20"/>
              <w:jc w:val="both"/>
            </w:pPr>
          </w:p>
        </w:tc>
        <w:tc>
          <w:tcPr>
            <w:tcW w:w="66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26E5" w:rsidRDefault="009F26E5" w:rsidP="00E80774">
            <w:pPr>
              <w:spacing w:before="20" w:after="20"/>
            </w:pPr>
            <w:r>
              <w:t>Региональная</w:t>
            </w:r>
            <w:r w:rsidR="00D17FD8">
              <w:t xml:space="preserve"> </w:t>
            </w:r>
            <w:r>
              <w:t>энергетическая</w:t>
            </w:r>
            <w:r w:rsidR="00D17FD8">
              <w:t xml:space="preserve"> </w:t>
            </w:r>
            <w:r>
              <w:t>комиссия</w:t>
            </w:r>
            <w:r w:rsidR="00D17FD8">
              <w:t xml:space="preserve"> </w:t>
            </w:r>
            <w:r>
              <w:t>Свердловской</w:t>
            </w:r>
            <w:r w:rsidR="00D17FD8">
              <w:t xml:space="preserve"> </w:t>
            </w:r>
            <w:r>
              <w:t>области</w:t>
            </w:r>
          </w:p>
        </w:tc>
      </w:tr>
      <w:tr w:rsidR="009F26E5" w:rsidTr="0017452C">
        <w:tc>
          <w:tcPr>
            <w:tcW w:w="3289" w:type="dxa"/>
            <w:tcBorders>
              <w:top w:val="nil"/>
              <w:left w:val="nil"/>
              <w:right w:val="nil"/>
            </w:tcBorders>
          </w:tcPr>
          <w:p w:rsidR="009F26E5" w:rsidRDefault="009F26E5" w:rsidP="00E80774">
            <w:pPr>
              <w:spacing w:before="20" w:after="20"/>
              <w:jc w:val="both"/>
            </w:pPr>
            <w:r>
              <w:t>Исполнитель:</w:t>
            </w:r>
          </w:p>
        </w:tc>
        <w:tc>
          <w:tcPr>
            <w:tcW w:w="66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6E5" w:rsidRDefault="009F26E5" w:rsidP="00E80774">
            <w:pPr>
              <w:spacing w:before="20" w:after="20"/>
            </w:pPr>
            <w:r>
              <w:t>Безбородов</w:t>
            </w:r>
            <w:r w:rsidR="00D17FD8">
              <w:t xml:space="preserve"> </w:t>
            </w:r>
            <w:r>
              <w:t>Андрей</w:t>
            </w:r>
            <w:r w:rsidR="00D17FD8">
              <w:t xml:space="preserve"> </w:t>
            </w:r>
            <w:r>
              <w:t>Витальевич,</w:t>
            </w:r>
            <w:r w:rsidR="00D17FD8">
              <w:t xml:space="preserve"> </w:t>
            </w:r>
            <w:r>
              <w:t>главный</w:t>
            </w:r>
            <w:r w:rsidR="00D17FD8">
              <w:t xml:space="preserve"> </w:t>
            </w:r>
            <w:r>
              <w:t>специалист</w:t>
            </w:r>
            <w:r w:rsidR="00D17FD8">
              <w:t xml:space="preserve"> </w:t>
            </w:r>
            <w:r>
              <w:t>юридического</w:t>
            </w:r>
            <w:r w:rsidR="00D17FD8">
              <w:t xml:space="preserve"> </w:t>
            </w:r>
            <w:r>
              <w:t>отдела</w:t>
            </w:r>
            <w:r w:rsidR="00D17FD8">
              <w:t xml:space="preserve"> </w:t>
            </w:r>
            <w:r>
              <w:t>РЭК</w:t>
            </w:r>
            <w:r w:rsidR="00D17FD8">
              <w:t xml:space="preserve"> </w:t>
            </w:r>
            <w:r>
              <w:t>Свердловской</w:t>
            </w:r>
            <w:r w:rsidR="00D17FD8">
              <w:t xml:space="preserve"> </w:t>
            </w:r>
            <w:r>
              <w:t>области,</w:t>
            </w:r>
            <w:r w:rsidR="00D17FD8">
              <w:t xml:space="preserve"> </w:t>
            </w:r>
          </w:p>
          <w:p w:rsidR="009F26E5" w:rsidRDefault="009F26E5" w:rsidP="00E80774">
            <w:pPr>
              <w:spacing w:before="20" w:after="20"/>
            </w:pPr>
            <w:r>
              <w:t>тел.</w:t>
            </w:r>
            <w:r w:rsidR="00D17FD8">
              <w:t xml:space="preserve"> </w:t>
            </w:r>
            <w:r>
              <w:t>(343)</w:t>
            </w:r>
            <w:r w:rsidR="00D17FD8">
              <w:t xml:space="preserve"> </w:t>
            </w:r>
            <w:r>
              <w:t>359-82-44,</w:t>
            </w:r>
            <w:r w:rsidR="00D17FD8">
              <w:t xml:space="preserve"> </w:t>
            </w:r>
            <w:r w:rsidRPr="0017452C">
              <w:rPr>
                <w:lang w:val="en-US"/>
              </w:rPr>
              <w:t>a</w:t>
            </w:r>
            <w:r w:rsidRPr="0017452C">
              <w:t>.</w:t>
            </w:r>
            <w:r w:rsidRPr="0017452C">
              <w:rPr>
                <w:lang w:val="en-US"/>
              </w:rPr>
              <w:t>bezborodov</w:t>
            </w:r>
            <w:r w:rsidRPr="0017452C">
              <w:t>@</w:t>
            </w:r>
            <w:r w:rsidRPr="0017452C">
              <w:rPr>
                <w:lang w:val="en-US"/>
              </w:rPr>
              <w:t>egov</w:t>
            </w:r>
            <w:r w:rsidRPr="0017452C">
              <w:t>66.</w:t>
            </w:r>
            <w:r w:rsidRPr="0017452C">
              <w:rPr>
                <w:lang w:val="en-US"/>
              </w:rPr>
              <w:t>ru</w:t>
            </w:r>
          </w:p>
          <w:p w:rsidR="009F26E5" w:rsidRDefault="009F26E5" w:rsidP="00E80774">
            <w:pPr>
              <w:spacing w:before="20" w:after="20"/>
            </w:pPr>
          </w:p>
          <w:p w:rsidR="0017452C" w:rsidRPr="005C3774" w:rsidRDefault="0017452C" w:rsidP="00E80774">
            <w:pPr>
              <w:spacing w:before="20" w:after="20"/>
            </w:pPr>
          </w:p>
          <w:p w:rsidR="009F26E5" w:rsidRDefault="009F26E5" w:rsidP="00E80774">
            <w:pPr>
              <w:spacing w:before="20" w:after="20"/>
            </w:pPr>
            <w:r>
              <w:t>___________</w:t>
            </w:r>
            <w:r w:rsidRPr="005C3774">
              <w:t>_______</w:t>
            </w:r>
            <w:r>
              <w:t>_</w:t>
            </w:r>
            <w:r w:rsidR="007C192C">
              <w:t>____</w:t>
            </w:r>
          </w:p>
          <w:p w:rsidR="009F26E5" w:rsidRDefault="007C192C" w:rsidP="00E80774">
            <w:pPr>
              <w:spacing w:before="20" w:after="20"/>
              <w:ind w:right="3767"/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  <w:p w:rsidR="00F6428D" w:rsidRDefault="00F6428D" w:rsidP="00E80774">
            <w:pPr>
              <w:spacing w:before="20" w:after="20"/>
              <w:ind w:right="3767"/>
              <w:jc w:val="center"/>
              <w:rPr>
                <w:i/>
              </w:rPr>
            </w:pPr>
          </w:p>
          <w:p w:rsidR="00F6428D" w:rsidRDefault="00F6428D" w:rsidP="00E80774">
            <w:pPr>
              <w:spacing w:before="20" w:after="20"/>
              <w:ind w:right="3767"/>
              <w:jc w:val="center"/>
            </w:pPr>
          </w:p>
          <w:p w:rsidR="00F6428D" w:rsidRDefault="00F6428D" w:rsidP="00E80774">
            <w:pPr>
              <w:spacing w:before="20" w:after="20"/>
              <w:ind w:right="3767"/>
              <w:jc w:val="center"/>
            </w:pPr>
          </w:p>
          <w:p w:rsidR="00F6428D" w:rsidRDefault="00F6428D" w:rsidP="00E80774">
            <w:pPr>
              <w:spacing w:before="20" w:after="20"/>
              <w:ind w:right="3767"/>
              <w:jc w:val="center"/>
            </w:pPr>
          </w:p>
          <w:p w:rsidR="00F6428D" w:rsidRDefault="00F6428D" w:rsidP="00E80774">
            <w:pPr>
              <w:spacing w:before="20" w:after="20"/>
              <w:ind w:right="3767"/>
              <w:jc w:val="center"/>
            </w:pPr>
          </w:p>
          <w:p w:rsidR="00F6428D" w:rsidRDefault="00F6428D" w:rsidP="00E80774">
            <w:pPr>
              <w:spacing w:before="20" w:after="20"/>
              <w:ind w:right="3767"/>
              <w:jc w:val="center"/>
            </w:pPr>
          </w:p>
          <w:p w:rsidR="00F6428D" w:rsidRDefault="00F6428D" w:rsidP="00E80774">
            <w:pPr>
              <w:spacing w:before="20" w:after="20"/>
              <w:ind w:right="3767"/>
              <w:jc w:val="center"/>
            </w:pPr>
          </w:p>
          <w:p w:rsidR="00F6428D" w:rsidRDefault="00F6428D" w:rsidP="00E80774">
            <w:pPr>
              <w:spacing w:before="20" w:after="20"/>
              <w:ind w:right="3767"/>
              <w:jc w:val="center"/>
            </w:pPr>
          </w:p>
          <w:p w:rsidR="00F6428D" w:rsidRDefault="00F6428D" w:rsidP="00E80774">
            <w:pPr>
              <w:spacing w:before="20" w:after="20"/>
              <w:ind w:right="3767"/>
              <w:jc w:val="center"/>
            </w:pPr>
          </w:p>
          <w:p w:rsidR="00F6428D" w:rsidRDefault="00F6428D" w:rsidP="00E80774">
            <w:pPr>
              <w:spacing w:before="20" w:after="20"/>
              <w:ind w:right="3767"/>
              <w:jc w:val="center"/>
            </w:pPr>
          </w:p>
          <w:p w:rsidR="00F6428D" w:rsidRDefault="00F6428D" w:rsidP="00E80774">
            <w:pPr>
              <w:spacing w:before="20" w:after="20"/>
              <w:ind w:right="3767"/>
              <w:jc w:val="center"/>
            </w:pPr>
          </w:p>
          <w:p w:rsidR="00F6428D" w:rsidRDefault="00F6428D" w:rsidP="00E80774">
            <w:pPr>
              <w:spacing w:before="20" w:after="20"/>
              <w:ind w:right="3767"/>
              <w:jc w:val="center"/>
            </w:pPr>
          </w:p>
          <w:p w:rsidR="00F6428D" w:rsidRDefault="00F6428D" w:rsidP="00E80774">
            <w:pPr>
              <w:spacing w:before="20" w:after="20"/>
              <w:ind w:right="3767"/>
              <w:jc w:val="center"/>
            </w:pPr>
          </w:p>
          <w:p w:rsidR="00F6428D" w:rsidRDefault="00F6428D" w:rsidP="00E80774">
            <w:pPr>
              <w:spacing w:before="20" w:after="20"/>
              <w:ind w:right="3767"/>
              <w:jc w:val="center"/>
            </w:pPr>
          </w:p>
          <w:p w:rsidR="00F6428D" w:rsidRPr="00F6428D" w:rsidRDefault="00F6428D" w:rsidP="00F6428D">
            <w:pPr>
              <w:pStyle w:val="ConsPlusNormal"/>
              <w:widowControl/>
              <w:ind w:right="-82" w:firstLine="0"/>
              <w:jc w:val="right"/>
            </w:pPr>
          </w:p>
        </w:tc>
      </w:tr>
    </w:tbl>
    <w:p w:rsidR="0096063A" w:rsidRPr="007C192C" w:rsidRDefault="0096063A" w:rsidP="00656B5D">
      <w:pPr>
        <w:rPr>
          <w:sz w:val="2"/>
          <w:szCs w:val="2"/>
        </w:rPr>
      </w:pPr>
    </w:p>
    <w:sectPr w:rsidR="0096063A" w:rsidRPr="007C192C" w:rsidSect="00B65799">
      <w:pgSz w:w="11906" w:h="16838" w:code="9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B40" w:rsidRDefault="002B6B40" w:rsidP="00DA1120">
      <w:r>
        <w:separator/>
      </w:r>
    </w:p>
  </w:endnote>
  <w:endnote w:type="continuationSeparator" w:id="0">
    <w:p w:rsidR="002B6B40" w:rsidRDefault="002B6B40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120" w:rsidRDefault="00DA11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B40" w:rsidRDefault="002B6B40" w:rsidP="00DA1120">
      <w:r>
        <w:separator/>
      </w:r>
    </w:p>
  </w:footnote>
  <w:footnote w:type="continuationSeparator" w:id="0">
    <w:p w:rsidR="002B6B40" w:rsidRDefault="002B6B40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424483"/>
      <w:docPartObj>
        <w:docPartGallery w:val="Page Numbers (Top of Page)"/>
        <w:docPartUnique/>
      </w:docPartObj>
    </w:sdtPr>
    <w:sdtEndPr/>
    <w:sdtContent>
      <w:p w:rsidR="0022699A" w:rsidRDefault="0022699A" w:rsidP="00352144">
        <w:pPr>
          <w:pStyle w:val="a3"/>
          <w:tabs>
            <w:tab w:val="clear" w:pos="9355"/>
            <w:tab w:val="right" w:pos="9923"/>
          </w:tabs>
          <w:ind w:firstLine="0"/>
          <w:jc w:val="center"/>
        </w:pPr>
        <w:r w:rsidRPr="0022699A">
          <w:rPr>
            <w:rFonts w:cs="Times New Roman"/>
            <w:sz w:val="24"/>
            <w:szCs w:val="24"/>
          </w:rPr>
          <w:fldChar w:fldCharType="begin"/>
        </w:r>
        <w:r w:rsidRPr="0022699A">
          <w:rPr>
            <w:rFonts w:cs="Times New Roman"/>
            <w:sz w:val="24"/>
            <w:szCs w:val="24"/>
          </w:rPr>
          <w:instrText>PAGE   \* MERGEFORMAT</w:instrText>
        </w:r>
        <w:r w:rsidRPr="0022699A">
          <w:rPr>
            <w:rFonts w:cs="Times New Roman"/>
            <w:sz w:val="24"/>
            <w:szCs w:val="24"/>
          </w:rPr>
          <w:fldChar w:fldCharType="separate"/>
        </w:r>
        <w:r w:rsidR="00682109">
          <w:rPr>
            <w:rFonts w:cs="Times New Roman"/>
            <w:noProof/>
            <w:sz w:val="24"/>
            <w:szCs w:val="24"/>
          </w:rPr>
          <w:t>7</w:t>
        </w:r>
        <w:r w:rsidRPr="0022699A">
          <w:rPr>
            <w:rFonts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E5"/>
    <w:rsid w:val="00002C63"/>
    <w:rsid w:val="000033C9"/>
    <w:rsid w:val="000231B4"/>
    <w:rsid w:val="000231F9"/>
    <w:rsid w:val="00031539"/>
    <w:rsid w:val="00040715"/>
    <w:rsid w:val="00041652"/>
    <w:rsid w:val="00043705"/>
    <w:rsid w:val="00045CB1"/>
    <w:rsid w:val="00047DD1"/>
    <w:rsid w:val="0005500D"/>
    <w:rsid w:val="000552CC"/>
    <w:rsid w:val="000659F2"/>
    <w:rsid w:val="00065BDE"/>
    <w:rsid w:val="00072C6B"/>
    <w:rsid w:val="000769CC"/>
    <w:rsid w:val="000813ED"/>
    <w:rsid w:val="00084CAF"/>
    <w:rsid w:val="00085D1B"/>
    <w:rsid w:val="00090879"/>
    <w:rsid w:val="00093EBA"/>
    <w:rsid w:val="00094FE9"/>
    <w:rsid w:val="000A13F3"/>
    <w:rsid w:val="000A186A"/>
    <w:rsid w:val="000A21F1"/>
    <w:rsid w:val="000A48E0"/>
    <w:rsid w:val="000A4D9E"/>
    <w:rsid w:val="000A500D"/>
    <w:rsid w:val="000B2C70"/>
    <w:rsid w:val="000C5397"/>
    <w:rsid w:val="000D1E71"/>
    <w:rsid w:val="000D7926"/>
    <w:rsid w:val="000E05B0"/>
    <w:rsid w:val="000E0BEB"/>
    <w:rsid w:val="000E148F"/>
    <w:rsid w:val="000E23D6"/>
    <w:rsid w:val="000E5219"/>
    <w:rsid w:val="000E5545"/>
    <w:rsid w:val="000E6CAC"/>
    <w:rsid w:val="000E797A"/>
    <w:rsid w:val="000F3EE8"/>
    <w:rsid w:val="001001BE"/>
    <w:rsid w:val="001023BB"/>
    <w:rsid w:val="0010419E"/>
    <w:rsid w:val="0010446B"/>
    <w:rsid w:val="0010658F"/>
    <w:rsid w:val="001068ED"/>
    <w:rsid w:val="001077AB"/>
    <w:rsid w:val="00110C6B"/>
    <w:rsid w:val="00113FA0"/>
    <w:rsid w:val="00114531"/>
    <w:rsid w:val="001174C7"/>
    <w:rsid w:val="001266B3"/>
    <w:rsid w:val="00127E7B"/>
    <w:rsid w:val="001347AB"/>
    <w:rsid w:val="00137B99"/>
    <w:rsid w:val="00140175"/>
    <w:rsid w:val="00154D1C"/>
    <w:rsid w:val="0016317B"/>
    <w:rsid w:val="00170503"/>
    <w:rsid w:val="00171F6A"/>
    <w:rsid w:val="001741B1"/>
    <w:rsid w:val="0017452C"/>
    <w:rsid w:val="00177461"/>
    <w:rsid w:val="00180B94"/>
    <w:rsid w:val="0018595F"/>
    <w:rsid w:val="00193241"/>
    <w:rsid w:val="001A0B27"/>
    <w:rsid w:val="001A3601"/>
    <w:rsid w:val="001C22D8"/>
    <w:rsid w:val="001C5416"/>
    <w:rsid w:val="001C6057"/>
    <w:rsid w:val="001C7C4C"/>
    <w:rsid w:val="001E54F4"/>
    <w:rsid w:val="001F009C"/>
    <w:rsid w:val="001F0E92"/>
    <w:rsid w:val="001F3A3E"/>
    <w:rsid w:val="001F79A3"/>
    <w:rsid w:val="00206560"/>
    <w:rsid w:val="0021178B"/>
    <w:rsid w:val="00212305"/>
    <w:rsid w:val="00213334"/>
    <w:rsid w:val="00216F36"/>
    <w:rsid w:val="0022699A"/>
    <w:rsid w:val="00237674"/>
    <w:rsid w:val="00240B62"/>
    <w:rsid w:val="002476CA"/>
    <w:rsid w:val="002525DA"/>
    <w:rsid w:val="002608F6"/>
    <w:rsid w:val="0026329D"/>
    <w:rsid w:val="002643B4"/>
    <w:rsid w:val="002712BC"/>
    <w:rsid w:val="00271B5F"/>
    <w:rsid w:val="00282908"/>
    <w:rsid w:val="0028309E"/>
    <w:rsid w:val="00283D08"/>
    <w:rsid w:val="00286DDC"/>
    <w:rsid w:val="0029635C"/>
    <w:rsid w:val="002A4165"/>
    <w:rsid w:val="002B2685"/>
    <w:rsid w:val="002B6B40"/>
    <w:rsid w:val="002C73E9"/>
    <w:rsid w:val="002E1462"/>
    <w:rsid w:val="002F0E0F"/>
    <w:rsid w:val="003147E3"/>
    <w:rsid w:val="00314874"/>
    <w:rsid w:val="00321199"/>
    <w:rsid w:val="00333722"/>
    <w:rsid w:val="00334F23"/>
    <w:rsid w:val="00341230"/>
    <w:rsid w:val="003472A0"/>
    <w:rsid w:val="003500FD"/>
    <w:rsid w:val="003507A7"/>
    <w:rsid w:val="00352144"/>
    <w:rsid w:val="0035649F"/>
    <w:rsid w:val="00363FA1"/>
    <w:rsid w:val="0036743C"/>
    <w:rsid w:val="00377070"/>
    <w:rsid w:val="00383078"/>
    <w:rsid w:val="003928AA"/>
    <w:rsid w:val="00395F75"/>
    <w:rsid w:val="003A5669"/>
    <w:rsid w:val="003A73B6"/>
    <w:rsid w:val="003A7BCB"/>
    <w:rsid w:val="003B05EF"/>
    <w:rsid w:val="003B2CEA"/>
    <w:rsid w:val="003C08F8"/>
    <w:rsid w:val="003C1AA0"/>
    <w:rsid w:val="003E0BB8"/>
    <w:rsid w:val="003E26B1"/>
    <w:rsid w:val="003E551A"/>
    <w:rsid w:val="003E69A1"/>
    <w:rsid w:val="003E7FFE"/>
    <w:rsid w:val="003F5562"/>
    <w:rsid w:val="003F701A"/>
    <w:rsid w:val="004105BE"/>
    <w:rsid w:val="00416C32"/>
    <w:rsid w:val="00420AF4"/>
    <w:rsid w:val="0042400A"/>
    <w:rsid w:val="00433BA7"/>
    <w:rsid w:val="004455E4"/>
    <w:rsid w:val="00446C7E"/>
    <w:rsid w:val="00447D97"/>
    <w:rsid w:val="00453C30"/>
    <w:rsid w:val="00457F14"/>
    <w:rsid w:val="00475742"/>
    <w:rsid w:val="00477AF3"/>
    <w:rsid w:val="0048185B"/>
    <w:rsid w:val="00482179"/>
    <w:rsid w:val="004847D4"/>
    <w:rsid w:val="00485A4E"/>
    <w:rsid w:val="00490DAD"/>
    <w:rsid w:val="0049272A"/>
    <w:rsid w:val="00495EEE"/>
    <w:rsid w:val="004A0BC6"/>
    <w:rsid w:val="004C69B3"/>
    <w:rsid w:val="004C7E93"/>
    <w:rsid w:val="004D13BA"/>
    <w:rsid w:val="004D5604"/>
    <w:rsid w:val="004D62E1"/>
    <w:rsid w:val="004E2265"/>
    <w:rsid w:val="004F4779"/>
    <w:rsid w:val="00500F84"/>
    <w:rsid w:val="00502A95"/>
    <w:rsid w:val="005056B3"/>
    <w:rsid w:val="005077BE"/>
    <w:rsid w:val="00510914"/>
    <w:rsid w:val="005176E7"/>
    <w:rsid w:val="00520D78"/>
    <w:rsid w:val="0052739B"/>
    <w:rsid w:val="00541F99"/>
    <w:rsid w:val="00542439"/>
    <w:rsid w:val="00554A6B"/>
    <w:rsid w:val="00556292"/>
    <w:rsid w:val="005570FB"/>
    <w:rsid w:val="005611CB"/>
    <w:rsid w:val="00577A32"/>
    <w:rsid w:val="00582436"/>
    <w:rsid w:val="00584B0C"/>
    <w:rsid w:val="00586449"/>
    <w:rsid w:val="00586A50"/>
    <w:rsid w:val="00596583"/>
    <w:rsid w:val="005B44C8"/>
    <w:rsid w:val="005D13A2"/>
    <w:rsid w:val="005D4AC5"/>
    <w:rsid w:val="005E57D8"/>
    <w:rsid w:val="005F1D4F"/>
    <w:rsid w:val="005F22A0"/>
    <w:rsid w:val="005F2CAC"/>
    <w:rsid w:val="005F6E0A"/>
    <w:rsid w:val="005F7011"/>
    <w:rsid w:val="006019D7"/>
    <w:rsid w:val="00601A03"/>
    <w:rsid w:val="00602615"/>
    <w:rsid w:val="00615ACE"/>
    <w:rsid w:val="0062710B"/>
    <w:rsid w:val="006316EE"/>
    <w:rsid w:val="006375A4"/>
    <w:rsid w:val="006409F3"/>
    <w:rsid w:val="00640AC5"/>
    <w:rsid w:val="006430D9"/>
    <w:rsid w:val="006442EC"/>
    <w:rsid w:val="00644C2E"/>
    <w:rsid w:val="0064614E"/>
    <w:rsid w:val="00654EA2"/>
    <w:rsid w:val="00656B5D"/>
    <w:rsid w:val="006647A7"/>
    <w:rsid w:val="00664F7B"/>
    <w:rsid w:val="0066617A"/>
    <w:rsid w:val="006700ED"/>
    <w:rsid w:val="006774D0"/>
    <w:rsid w:val="006815CD"/>
    <w:rsid w:val="00682109"/>
    <w:rsid w:val="00682381"/>
    <w:rsid w:val="0068259D"/>
    <w:rsid w:val="0068489E"/>
    <w:rsid w:val="0068566E"/>
    <w:rsid w:val="006906BD"/>
    <w:rsid w:val="0069440D"/>
    <w:rsid w:val="006967CB"/>
    <w:rsid w:val="006A1641"/>
    <w:rsid w:val="006A1758"/>
    <w:rsid w:val="006A3E99"/>
    <w:rsid w:val="006B14A1"/>
    <w:rsid w:val="006B4AE5"/>
    <w:rsid w:val="006B4F78"/>
    <w:rsid w:val="006B5032"/>
    <w:rsid w:val="006B5F24"/>
    <w:rsid w:val="006B7999"/>
    <w:rsid w:val="006E14EA"/>
    <w:rsid w:val="006E2BDF"/>
    <w:rsid w:val="006F314E"/>
    <w:rsid w:val="006F4384"/>
    <w:rsid w:val="006F5D95"/>
    <w:rsid w:val="007047BF"/>
    <w:rsid w:val="00715B4D"/>
    <w:rsid w:val="007163E4"/>
    <w:rsid w:val="007208B0"/>
    <w:rsid w:val="007212EF"/>
    <w:rsid w:val="007226DB"/>
    <w:rsid w:val="00727194"/>
    <w:rsid w:val="00730138"/>
    <w:rsid w:val="00732BCA"/>
    <w:rsid w:val="00735DDD"/>
    <w:rsid w:val="007366C7"/>
    <w:rsid w:val="00736761"/>
    <w:rsid w:val="00741927"/>
    <w:rsid w:val="00742BFB"/>
    <w:rsid w:val="00751212"/>
    <w:rsid w:val="007540F5"/>
    <w:rsid w:val="00763C94"/>
    <w:rsid w:val="00766063"/>
    <w:rsid w:val="00772BD8"/>
    <w:rsid w:val="00775944"/>
    <w:rsid w:val="00780EAA"/>
    <w:rsid w:val="007854F2"/>
    <w:rsid w:val="00786A6F"/>
    <w:rsid w:val="007949C4"/>
    <w:rsid w:val="00796489"/>
    <w:rsid w:val="007A4585"/>
    <w:rsid w:val="007A46F0"/>
    <w:rsid w:val="007A507A"/>
    <w:rsid w:val="007A5E22"/>
    <w:rsid w:val="007C192C"/>
    <w:rsid w:val="007C299F"/>
    <w:rsid w:val="007C3037"/>
    <w:rsid w:val="007C33C8"/>
    <w:rsid w:val="007C4047"/>
    <w:rsid w:val="007D365D"/>
    <w:rsid w:val="007D422D"/>
    <w:rsid w:val="007D69C8"/>
    <w:rsid w:val="007D7482"/>
    <w:rsid w:val="007E11D1"/>
    <w:rsid w:val="007E2721"/>
    <w:rsid w:val="007E3560"/>
    <w:rsid w:val="007E56D6"/>
    <w:rsid w:val="007E7330"/>
    <w:rsid w:val="007F1DE6"/>
    <w:rsid w:val="007F4458"/>
    <w:rsid w:val="00803E5A"/>
    <w:rsid w:val="0080409F"/>
    <w:rsid w:val="008104E2"/>
    <w:rsid w:val="008130DB"/>
    <w:rsid w:val="00813E09"/>
    <w:rsid w:val="00823B04"/>
    <w:rsid w:val="00826FE6"/>
    <w:rsid w:val="00835195"/>
    <w:rsid w:val="008407DF"/>
    <w:rsid w:val="00841A11"/>
    <w:rsid w:val="0084618B"/>
    <w:rsid w:val="00847E75"/>
    <w:rsid w:val="008575EB"/>
    <w:rsid w:val="00857FBE"/>
    <w:rsid w:val="008619E3"/>
    <w:rsid w:val="008635F6"/>
    <w:rsid w:val="00864F94"/>
    <w:rsid w:val="00874FC9"/>
    <w:rsid w:val="008751C5"/>
    <w:rsid w:val="00876EF6"/>
    <w:rsid w:val="00877DA5"/>
    <w:rsid w:val="008813CD"/>
    <w:rsid w:val="0088257C"/>
    <w:rsid w:val="008A0084"/>
    <w:rsid w:val="008B7F55"/>
    <w:rsid w:val="008C26B2"/>
    <w:rsid w:val="008C3C10"/>
    <w:rsid w:val="008C6B5B"/>
    <w:rsid w:val="008D3AE6"/>
    <w:rsid w:val="008D5EA7"/>
    <w:rsid w:val="008D7E03"/>
    <w:rsid w:val="008E163F"/>
    <w:rsid w:val="008E329D"/>
    <w:rsid w:val="008E660B"/>
    <w:rsid w:val="008F0BEC"/>
    <w:rsid w:val="008F0F44"/>
    <w:rsid w:val="008F18FE"/>
    <w:rsid w:val="008F3332"/>
    <w:rsid w:val="0090310F"/>
    <w:rsid w:val="0090573A"/>
    <w:rsid w:val="009061D4"/>
    <w:rsid w:val="009062B3"/>
    <w:rsid w:val="009118D2"/>
    <w:rsid w:val="00914C1B"/>
    <w:rsid w:val="00914EBF"/>
    <w:rsid w:val="00924437"/>
    <w:rsid w:val="009355BB"/>
    <w:rsid w:val="00937982"/>
    <w:rsid w:val="0095033B"/>
    <w:rsid w:val="00950F08"/>
    <w:rsid w:val="00956F13"/>
    <w:rsid w:val="0096063A"/>
    <w:rsid w:val="009630DE"/>
    <w:rsid w:val="00963EAB"/>
    <w:rsid w:val="00965368"/>
    <w:rsid w:val="00974B08"/>
    <w:rsid w:val="009802C4"/>
    <w:rsid w:val="009878AF"/>
    <w:rsid w:val="009906DE"/>
    <w:rsid w:val="0099347E"/>
    <w:rsid w:val="009A0126"/>
    <w:rsid w:val="009A34E7"/>
    <w:rsid w:val="009A35D1"/>
    <w:rsid w:val="009B0675"/>
    <w:rsid w:val="009B1D5B"/>
    <w:rsid w:val="009B43E8"/>
    <w:rsid w:val="009B78A9"/>
    <w:rsid w:val="009C2067"/>
    <w:rsid w:val="009C2623"/>
    <w:rsid w:val="009C7516"/>
    <w:rsid w:val="009D0509"/>
    <w:rsid w:val="009D0B5E"/>
    <w:rsid w:val="009D16F8"/>
    <w:rsid w:val="009D23AB"/>
    <w:rsid w:val="009D5D58"/>
    <w:rsid w:val="009E2771"/>
    <w:rsid w:val="009E705D"/>
    <w:rsid w:val="009F26E5"/>
    <w:rsid w:val="009F387D"/>
    <w:rsid w:val="00A00CD1"/>
    <w:rsid w:val="00A10191"/>
    <w:rsid w:val="00A14D8B"/>
    <w:rsid w:val="00A207E5"/>
    <w:rsid w:val="00A27E84"/>
    <w:rsid w:val="00A46AA1"/>
    <w:rsid w:val="00A50577"/>
    <w:rsid w:val="00A51327"/>
    <w:rsid w:val="00A52631"/>
    <w:rsid w:val="00A5464B"/>
    <w:rsid w:val="00A5467D"/>
    <w:rsid w:val="00A60E02"/>
    <w:rsid w:val="00A62915"/>
    <w:rsid w:val="00A63242"/>
    <w:rsid w:val="00A6700C"/>
    <w:rsid w:val="00A70A1B"/>
    <w:rsid w:val="00A7640A"/>
    <w:rsid w:val="00A81A2E"/>
    <w:rsid w:val="00A81D2C"/>
    <w:rsid w:val="00A82407"/>
    <w:rsid w:val="00A82CD1"/>
    <w:rsid w:val="00A850E8"/>
    <w:rsid w:val="00A87E1D"/>
    <w:rsid w:val="00A9039A"/>
    <w:rsid w:val="00A91420"/>
    <w:rsid w:val="00A952C3"/>
    <w:rsid w:val="00AA48AB"/>
    <w:rsid w:val="00AB03E3"/>
    <w:rsid w:val="00AB644B"/>
    <w:rsid w:val="00AC1BC9"/>
    <w:rsid w:val="00AC62DE"/>
    <w:rsid w:val="00AC6C69"/>
    <w:rsid w:val="00AD448D"/>
    <w:rsid w:val="00AD45C2"/>
    <w:rsid w:val="00AE56B1"/>
    <w:rsid w:val="00AE5C63"/>
    <w:rsid w:val="00AE6685"/>
    <w:rsid w:val="00AF029F"/>
    <w:rsid w:val="00AF6010"/>
    <w:rsid w:val="00AF6AAA"/>
    <w:rsid w:val="00B011FF"/>
    <w:rsid w:val="00B029E0"/>
    <w:rsid w:val="00B0566A"/>
    <w:rsid w:val="00B0599B"/>
    <w:rsid w:val="00B068C9"/>
    <w:rsid w:val="00B06D9F"/>
    <w:rsid w:val="00B1051A"/>
    <w:rsid w:val="00B12E68"/>
    <w:rsid w:val="00B15801"/>
    <w:rsid w:val="00B175A5"/>
    <w:rsid w:val="00B242A8"/>
    <w:rsid w:val="00B31366"/>
    <w:rsid w:val="00B31BFC"/>
    <w:rsid w:val="00B35799"/>
    <w:rsid w:val="00B37B19"/>
    <w:rsid w:val="00B40B46"/>
    <w:rsid w:val="00B40B95"/>
    <w:rsid w:val="00B41001"/>
    <w:rsid w:val="00B42028"/>
    <w:rsid w:val="00B43253"/>
    <w:rsid w:val="00B50CDA"/>
    <w:rsid w:val="00B52E39"/>
    <w:rsid w:val="00B60089"/>
    <w:rsid w:val="00B60A62"/>
    <w:rsid w:val="00B6264F"/>
    <w:rsid w:val="00B65799"/>
    <w:rsid w:val="00B65850"/>
    <w:rsid w:val="00B73CDE"/>
    <w:rsid w:val="00B77C34"/>
    <w:rsid w:val="00B8184E"/>
    <w:rsid w:val="00B85201"/>
    <w:rsid w:val="00B85C12"/>
    <w:rsid w:val="00B87958"/>
    <w:rsid w:val="00B9042A"/>
    <w:rsid w:val="00B9678A"/>
    <w:rsid w:val="00B9678C"/>
    <w:rsid w:val="00BA18DF"/>
    <w:rsid w:val="00BA61B5"/>
    <w:rsid w:val="00BA6385"/>
    <w:rsid w:val="00BA7AA2"/>
    <w:rsid w:val="00BB18FD"/>
    <w:rsid w:val="00BC123D"/>
    <w:rsid w:val="00BC6234"/>
    <w:rsid w:val="00BD3405"/>
    <w:rsid w:val="00BD786D"/>
    <w:rsid w:val="00BE00E0"/>
    <w:rsid w:val="00BE27D9"/>
    <w:rsid w:val="00BE7194"/>
    <w:rsid w:val="00C00644"/>
    <w:rsid w:val="00C04D0B"/>
    <w:rsid w:val="00C05053"/>
    <w:rsid w:val="00C15A05"/>
    <w:rsid w:val="00C203ED"/>
    <w:rsid w:val="00C234F8"/>
    <w:rsid w:val="00C23897"/>
    <w:rsid w:val="00C24379"/>
    <w:rsid w:val="00C369C8"/>
    <w:rsid w:val="00C4410A"/>
    <w:rsid w:val="00C44FB5"/>
    <w:rsid w:val="00C45D77"/>
    <w:rsid w:val="00C527CC"/>
    <w:rsid w:val="00C5563B"/>
    <w:rsid w:val="00C55BF3"/>
    <w:rsid w:val="00C565AE"/>
    <w:rsid w:val="00C61D75"/>
    <w:rsid w:val="00C62A32"/>
    <w:rsid w:val="00C63503"/>
    <w:rsid w:val="00C63A7A"/>
    <w:rsid w:val="00C74D75"/>
    <w:rsid w:val="00C7584B"/>
    <w:rsid w:val="00C8492A"/>
    <w:rsid w:val="00C97F8B"/>
    <w:rsid w:val="00CA41EE"/>
    <w:rsid w:val="00CC3CEC"/>
    <w:rsid w:val="00CC68FF"/>
    <w:rsid w:val="00CC787F"/>
    <w:rsid w:val="00CD080C"/>
    <w:rsid w:val="00CD534A"/>
    <w:rsid w:val="00CE28C9"/>
    <w:rsid w:val="00CF2F44"/>
    <w:rsid w:val="00CF2F61"/>
    <w:rsid w:val="00CF3F22"/>
    <w:rsid w:val="00CF4F23"/>
    <w:rsid w:val="00D10F7D"/>
    <w:rsid w:val="00D17FD8"/>
    <w:rsid w:val="00D23667"/>
    <w:rsid w:val="00D25B58"/>
    <w:rsid w:val="00D267B8"/>
    <w:rsid w:val="00D27DC0"/>
    <w:rsid w:val="00D323A8"/>
    <w:rsid w:val="00D3622B"/>
    <w:rsid w:val="00D4512F"/>
    <w:rsid w:val="00D558FF"/>
    <w:rsid w:val="00D560C3"/>
    <w:rsid w:val="00D65A3A"/>
    <w:rsid w:val="00D70480"/>
    <w:rsid w:val="00D710A6"/>
    <w:rsid w:val="00D749C2"/>
    <w:rsid w:val="00D74EBE"/>
    <w:rsid w:val="00D81108"/>
    <w:rsid w:val="00D838F8"/>
    <w:rsid w:val="00D85FC6"/>
    <w:rsid w:val="00D90BB8"/>
    <w:rsid w:val="00D95577"/>
    <w:rsid w:val="00D9733A"/>
    <w:rsid w:val="00DA1120"/>
    <w:rsid w:val="00DA2B92"/>
    <w:rsid w:val="00DA3AE5"/>
    <w:rsid w:val="00DA588E"/>
    <w:rsid w:val="00DB376E"/>
    <w:rsid w:val="00DB5CE2"/>
    <w:rsid w:val="00DC4A91"/>
    <w:rsid w:val="00DC52E7"/>
    <w:rsid w:val="00DD1213"/>
    <w:rsid w:val="00DD4052"/>
    <w:rsid w:val="00DD4A66"/>
    <w:rsid w:val="00DE5115"/>
    <w:rsid w:val="00DE6225"/>
    <w:rsid w:val="00DE6CC6"/>
    <w:rsid w:val="00DF056E"/>
    <w:rsid w:val="00DF463C"/>
    <w:rsid w:val="00DF7629"/>
    <w:rsid w:val="00DF7CE2"/>
    <w:rsid w:val="00E01ED9"/>
    <w:rsid w:val="00E07272"/>
    <w:rsid w:val="00E10020"/>
    <w:rsid w:val="00E10A40"/>
    <w:rsid w:val="00E11BDB"/>
    <w:rsid w:val="00E14DA7"/>
    <w:rsid w:val="00E223E4"/>
    <w:rsid w:val="00E303AB"/>
    <w:rsid w:val="00E32E72"/>
    <w:rsid w:val="00E34C85"/>
    <w:rsid w:val="00E40862"/>
    <w:rsid w:val="00E419FD"/>
    <w:rsid w:val="00E42B2D"/>
    <w:rsid w:val="00E43C0A"/>
    <w:rsid w:val="00E46AB8"/>
    <w:rsid w:val="00E50903"/>
    <w:rsid w:val="00E52963"/>
    <w:rsid w:val="00E52B1E"/>
    <w:rsid w:val="00E52C19"/>
    <w:rsid w:val="00E570E0"/>
    <w:rsid w:val="00E60021"/>
    <w:rsid w:val="00E601A2"/>
    <w:rsid w:val="00E60FF2"/>
    <w:rsid w:val="00E61BBD"/>
    <w:rsid w:val="00E61E9D"/>
    <w:rsid w:val="00E80774"/>
    <w:rsid w:val="00E8673A"/>
    <w:rsid w:val="00E97FD7"/>
    <w:rsid w:val="00EA21D5"/>
    <w:rsid w:val="00EA3F79"/>
    <w:rsid w:val="00EB4313"/>
    <w:rsid w:val="00EB6BD7"/>
    <w:rsid w:val="00EB6F6F"/>
    <w:rsid w:val="00EB7A1A"/>
    <w:rsid w:val="00EC0774"/>
    <w:rsid w:val="00EC2728"/>
    <w:rsid w:val="00ED20BE"/>
    <w:rsid w:val="00ED624B"/>
    <w:rsid w:val="00EE54A9"/>
    <w:rsid w:val="00EE6569"/>
    <w:rsid w:val="00EF2023"/>
    <w:rsid w:val="00EF2B53"/>
    <w:rsid w:val="00EF3C17"/>
    <w:rsid w:val="00EF598C"/>
    <w:rsid w:val="00F002F7"/>
    <w:rsid w:val="00F00797"/>
    <w:rsid w:val="00F03AA7"/>
    <w:rsid w:val="00F0638C"/>
    <w:rsid w:val="00F14124"/>
    <w:rsid w:val="00F16587"/>
    <w:rsid w:val="00F22A23"/>
    <w:rsid w:val="00F22EF6"/>
    <w:rsid w:val="00F25EDA"/>
    <w:rsid w:val="00F505BA"/>
    <w:rsid w:val="00F545DC"/>
    <w:rsid w:val="00F5543E"/>
    <w:rsid w:val="00F5623C"/>
    <w:rsid w:val="00F57B67"/>
    <w:rsid w:val="00F60A56"/>
    <w:rsid w:val="00F6428D"/>
    <w:rsid w:val="00F646D1"/>
    <w:rsid w:val="00F64F34"/>
    <w:rsid w:val="00F70274"/>
    <w:rsid w:val="00F76788"/>
    <w:rsid w:val="00F815B5"/>
    <w:rsid w:val="00F848E4"/>
    <w:rsid w:val="00F852FE"/>
    <w:rsid w:val="00F85F77"/>
    <w:rsid w:val="00F90179"/>
    <w:rsid w:val="00F95492"/>
    <w:rsid w:val="00F96420"/>
    <w:rsid w:val="00FB431E"/>
    <w:rsid w:val="00FB5BE6"/>
    <w:rsid w:val="00FB79CE"/>
    <w:rsid w:val="00FC1C07"/>
    <w:rsid w:val="00FC7418"/>
    <w:rsid w:val="00FD1184"/>
    <w:rsid w:val="00FD496B"/>
    <w:rsid w:val="00FD7A43"/>
    <w:rsid w:val="00FE17C7"/>
    <w:rsid w:val="00FE434B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uppressAutoHyphen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uppressAutoHyphens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A1120"/>
    <w:pPr>
      <w:tabs>
        <w:tab w:val="center" w:pos="4677"/>
        <w:tab w:val="right" w:pos="9355"/>
      </w:tabs>
      <w:suppressAutoHyphens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  <w:suppressAutoHyphens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pPr>
      <w:suppressAutoHyphens/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rPr>
      <w:szCs w:val="24"/>
    </w:rPr>
  </w:style>
  <w:style w:type="character" w:styleId="ac">
    <w:name w:val="page number"/>
    <w:basedOn w:val="a0"/>
    <w:rsid w:val="009F26E5"/>
  </w:style>
  <w:style w:type="paragraph" w:styleId="ad">
    <w:name w:val="Body Text Indent"/>
    <w:basedOn w:val="a"/>
    <w:link w:val="ae"/>
    <w:rsid w:val="009F26E5"/>
    <w:pPr>
      <w:tabs>
        <w:tab w:val="left" w:pos="993"/>
      </w:tabs>
      <w:ind w:firstLine="567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9F26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rsid w:val="009F26E5"/>
    <w:pPr>
      <w:jc w:val="center"/>
    </w:pPr>
    <w:rPr>
      <w:b/>
    </w:rPr>
  </w:style>
  <w:style w:type="character" w:customStyle="1" w:styleId="af0">
    <w:name w:val="Основной текст Знак"/>
    <w:basedOn w:val="a0"/>
    <w:link w:val="af"/>
    <w:rsid w:val="009F2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9F26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26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74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uppressAutoHyphen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uppressAutoHyphens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A1120"/>
    <w:pPr>
      <w:tabs>
        <w:tab w:val="center" w:pos="4677"/>
        <w:tab w:val="right" w:pos="9355"/>
      </w:tabs>
      <w:suppressAutoHyphens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  <w:suppressAutoHyphens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pPr>
      <w:suppressAutoHyphens/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rPr>
      <w:szCs w:val="24"/>
    </w:rPr>
  </w:style>
  <w:style w:type="character" w:styleId="ac">
    <w:name w:val="page number"/>
    <w:basedOn w:val="a0"/>
    <w:rsid w:val="009F26E5"/>
  </w:style>
  <w:style w:type="paragraph" w:styleId="ad">
    <w:name w:val="Body Text Indent"/>
    <w:basedOn w:val="a"/>
    <w:link w:val="ae"/>
    <w:rsid w:val="009F26E5"/>
    <w:pPr>
      <w:tabs>
        <w:tab w:val="left" w:pos="993"/>
      </w:tabs>
      <w:ind w:firstLine="567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9F26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rsid w:val="009F26E5"/>
    <w:pPr>
      <w:jc w:val="center"/>
    </w:pPr>
    <w:rPr>
      <w:b/>
    </w:rPr>
  </w:style>
  <w:style w:type="character" w:customStyle="1" w:styleId="af0">
    <w:name w:val="Основной текст Знак"/>
    <w:basedOn w:val="a0"/>
    <w:link w:val="af"/>
    <w:rsid w:val="009F2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9F26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26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74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CE81160DFA6BF603A99BBC36E0B2949AECA843BD1D780870A6F41CB2E990C2CDB350l243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CE81160DFA6BF603A99BBC36E0B2949AECA843BD1D780870A6F41CB2E990C2CDB350l246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6F567D6ABCB473F869E59A14FB360D53E73CADECFB8585F5460B8472OFp4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E6F567D6ABCB473F869E59A14FB360D53E73EAEEBF58585F5460B8472OFp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88F969FFE874D6ABED5C2A53DF4D6449473D8C8D849EF486F377B59E80F38D826C6FC68A6EF66677N1G" TargetMode="External"/><Relationship Id="rId14" Type="http://schemas.openxmlformats.org/officeDocument/2006/relationships/hyperlink" Target="consultantplus://offline/ref=58CE81160DFA6BF603A99BBC36E0B2949AEFAF41B41D780870A6F41CB2lE4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4B987-3A6A-41AF-BB4A-C36A2DFF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0063</vt:lpstr>
    </vt:vector>
  </TitlesOfParts>
  <Company>SPecialiST RePack</Company>
  <LinksUpToDate>false</LinksUpToDate>
  <CharactersWithSpaces>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0063</dc:title>
  <dc:subject>ОИД УВПА</dc:subject>
  <dc:creator>Домрачева</dc:creator>
  <cp:keywords>эталон</cp:keywords>
  <dc:description>к.б.</dc:description>
  <cp:lastModifiedBy>Безбородов</cp:lastModifiedBy>
  <cp:revision>5</cp:revision>
  <cp:lastPrinted>2015-04-07T12:08:00Z</cp:lastPrinted>
  <dcterms:created xsi:type="dcterms:W3CDTF">2015-04-07T10:52:00Z</dcterms:created>
  <dcterms:modified xsi:type="dcterms:W3CDTF">2015-04-07T12:14:00Z</dcterms:modified>
  <cp:category>30.01</cp:category>
</cp:coreProperties>
</file>